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body>
    <w:p w:rsidRPr="00715B26" w:rsidR="00040F4F" w:rsidP="00A77F4D" w:rsidRDefault="00A77F4D" w14:paraId="16903CC3" w14:textId="1E35B926">
      <w:pPr>
        <w:jc w:val="center"/>
        <w:rPr>
          <w:rStyle w:val="Strong"/>
          <w:rFonts w:ascii="Franklin Gothic Demi" w:hAnsi="Franklin Gothic Demi"/>
          <w:color w:val="3E3D40"/>
          <w:sz w:val="32"/>
          <w:szCs w:val="32"/>
        </w:rPr>
      </w:pPr>
      <w:r>
        <w:rPr>
          <w:rFonts w:ascii="Franklin Gothic Demi" w:hAnsi="Franklin Gothic Demi"/>
          <w:color w:val="3E3D40"/>
          <w:sz w:val="32"/>
          <w:szCs w:val="32"/>
        </w:rPr>
        <w:br/>
      </w:r>
      <w:r w:rsidRPr="61A646E1" w:rsidR="61A646E1">
        <w:rPr>
          <w:rFonts w:ascii="Franklin Gothic Demi" w:hAnsi="Franklin Gothic Demi"/>
          <w:color w:val="3E3D40"/>
          <w:sz w:val="32"/>
          <w:szCs w:val="32"/>
        </w:rPr>
        <w:t>Supporting Templates for Activation</w:t>
      </w:r>
    </w:p>
    <w:p w:rsidR="001C08F8" w:rsidP="078B3B3A" w:rsidRDefault="001C08F8" w14:paraId="4F7A9B8B" w14:textId="77777777">
      <w:pPr>
        <w:pStyle w:val="StyleArialJustified"/>
        <w:jc w:val="left"/>
        <w:rPr>
          <w:rFonts w:ascii="Franklin Gothic Book" w:hAnsi="Franklin Gothic Book"/>
          <w:i/>
          <w:iCs/>
          <w:color w:val="000000" w:themeColor="text1"/>
          <w:sz w:val="20"/>
          <w:szCs w:val="20"/>
        </w:rPr>
      </w:pPr>
    </w:p>
    <w:p w:rsidRPr="001C08F8" w:rsidR="00431A34" w:rsidP="078B3B3A" w:rsidRDefault="078B3B3A" w14:paraId="21A8CDC6" w14:textId="73383C9F">
      <w:pPr>
        <w:pStyle w:val="StyleArialJustified"/>
        <w:jc w:val="left"/>
        <w:rPr>
          <w:rFonts w:ascii="Franklin Gothic Book" w:hAnsi="Franklin Gothic Book"/>
          <w:i/>
          <w:iCs/>
          <w:color w:val="000000" w:themeColor="text1"/>
          <w:sz w:val="20"/>
          <w:szCs w:val="20"/>
        </w:rPr>
      </w:pPr>
      <w:r w:rsidRPr="078B3B3A">
        <w:rPr>
          <w:rFonts w:ascii="Franklin Gothic Book" w:hAnsi="Franklin Gothic Book"/>
          <w:i/>
          <w:iCs/>
          <w:color w:val="413F42"/>
          <w:sz w:val="20"/>
          <w:szCs w:val="20"/>
        </w:rPr>
        <w:t>These materials are intended to provide a resource of potential approaches for companies to consider and do not constitute legal, medical, or benefits advice. Employers should consider their own internal policies, plans, workforce dynamics, and applicable law.</w:t>
      </w:r>
    </w:p>
    <w:p w:rsidR="009058DF" w:rsidP="007D6E53" w:rsidRDefault="009058DF" w14:paraId="0C7992CE" w14:textId="77777777">
      <w:pPr>
        <w:pStyle w:val="StyleArialJustified"/>
        <w:jc w:val="left"/>
        <w:rPr>
          <w:rFonts w:ascii="Franklin Gothic Medium" w:hAnsi="Franklin Gothic Medium"/>
          <w:color w:val="EA4B46"/>
          <w:sz w:val="28"/>
          <w:szCs w:val="28"/>
        </w:rPr>
      </w:pPr>
    </w:p>
    <w:p w:rsidR="078B3B3A" w:rsidP="078B3B3A" w:rsidRDefault="078B3B3A" w14:paraId="3A20E330" w14:textId="1F8EC133">
      <w:pPr>
        <w:pStyle w:val="StyleArialJustified"/>
        <w:jc w:val="left"/>
        <w:rPr>
          <w:rFonts w:ascii="Franklin Gothic Medium" w:hAnsi="Franklin Gothic Medium"/>
          <w:color w:val="EA4B46"/>
          <w:sz w:val="28"/>
          <w:szCs w:val="28"/>
        </w:rPr>
      </w:pPr>
    </w:p>
    <w:p w:rsidRPr="00A77F4D" w:rsidR="009058DF" w:rsidP="1664B04C" w:rsidRDefault="379C1F4F" w14:paraId="6C49758F" w14:textId="26C5916B">
      <w:pPr>
        <w:pStyle w:val="StyleArialJustified"/>
        <w:jc w:val="left"/>
        <w:rPr>
          <w:rFonts w:ascii="Franklin Gothic Medium" w:hAnsi="Franklin Gothic Medium"/>
          <w:color w:val="FF353C"/>
          <w:sz w:val="32"/>
          <w:szCs w:val="32"/>
        </w:rPr>
      </w:pPr>
      <w:r w:rsidRPr="00A77F4D">
        <w:rPr>
          <w:rFonts w:ascii="Franklin Gothic Medium" w:hAnsi="Franklin Gothic Medium"/>
          <w:color w:val="FF353C"/>
          <w:sz w:val="32"/>
          <w:szCs w:val="32"/>
        </w:rPr>
        <w:t>Company</w:t>
      </w:r>
      <w:r w:rsidR="009058DF">
        <w:rPr>
          <w:rFonts w:ascii="Franklin Gothic Medium" w:hAnsi="Franklin Gothic Medium"/>
          <w:color w:val="FF353C"/>
          <w:sz w:val="32"/>
          <w:szCs w:val="32"/>
        </w:rPr>
        <w:t>-</w:t>
      </w:r>
      <w:r w:rsidRPr="00A77F4D">
        <w:rPr>
          <w:rFonts w:ascii="Franklin Gothic Medium" w:hAnsi="Franklin Gothic Medium"/>
          <w:color w:val="FF353C"/>
          <w:sz w:val="32"/>
          <w:szCs w:val="32"/>
        </w:rPr>
        <w:t>Wide Calendar Hold</w:t>
      </w:r>
    </w:p>
    <w:p w:rsidR="007D6E53" w:rsidP="7EC1F69F" w:rsidRDefault="7EC1F69F" w14:paraId="276EDC00" w14:textId="36B21514">
      <w:pPr>
        <w:rPr>
          <w:rFonts w:ascii="Franklin Gothic Book" w:hAnsi="Franklin Gothic Book"/>
          <w:i/>
          <w:iCs/>
          <w:color w:val="000000" w:themeColor="text1"/>
          <w:sz w:val="20"/>
          <w:szCs w:val="20"/>
        </w:rPr>
      </w:pPr>
      <w:r w:rsidRPr="7EC1F69F">
        <w:rPr>
          <w:rFonts w:ascii="Franklin Gothic Book" w:hAnsi="Franklin Gothic Book"/>
          <w:i/>
          <w:iCs/>
          <w:color w:val="000000" w:themeColor="text1"/>
          <w:sz w:val="20"/>
          <w:szCs w:val="20"/>
        </w:rPr>
        <w:t>To block calendars for research, scheduling and attending prescreening appointments</w:t>
      </w:r>
    </w:p>
    <w:p w:rsidRPr="00715B26" w:rsidR="009058DF" w:rsidP="7EC1F69F" w:rsidRDefault="009058DF" w14:paraId="61ADA2A4" w14:textId="68DF7E86">
      <w:pPr>
        <w:rPr>
          <w:rFonts w:ascii="Franklin Gothic Book" w:hAnsi="Franklin Gothic Book"/>
          <w:b/>
          <w:bCs/>
          <w:i/>
          <w:iCs/>
          <w:color w:val="000000" w:themeColor="text1"/>
          <w:sz w:val="20"/>
          <w:szCs w:val="20"/>
        </w:rPr>
      </w:pPr>
    </w:p>
    <w:p w:rsidRPr="00715B26" w:rsidR="007D6E53" w:rsidP="00A77F4D" w:rsidRDefault="007D6E53" w14:paraId="3D2AA439" w14:textId="47694D7A">
      <w:pPr>
        <w:jc w:val="center"/>
        <w:rPr>
          <w:rFonts w:ascii="Franklin Gothic Book" w:hAnsi="Franklin Gothic Book"/>
          <w:color w:val="3E3D40"/>
          <w:sz w:val="20"/>
          <w:szCs w:val="20"/>
        </w:rPr>
      </w:pPr>
      <w:r>
        <w:rPr>
          <w:noProof/>
        </w:rPr>
        <w:drawing>
          <wp:inline distT="0" distB="0" distL="0" distR="0" wp14:anchorId="3CEBBC83" wp14:editId="6853AED3">
            <wp:extent cx="6226917" cy="2508686"/>
            <wp:effectExtent l="0" t="0" r="0" b="6350"/>
            <wp:docPr id="1516358639" name="Picture 1516358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358639" name="Picture 1516358639"/>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26917" cy="2508686"/>
                    </a:xfrm>
                    <a:prstGeom prst="rect">
                      <a:avLst/>
                    </a:prstGeom>
                  </pic:spPr>
                </pic:pic>
              </a:graphicData>
            </a:graphic>
          </wp:inline>
        </w:drawing>
      </w:r>
    </w:p>
    <w:p w:rsidRPr="00715B26" w:rsidR="007D6E53" w:rsidP="1664B04C" w:rsidRDefault="64CB80E3" w14:paraId="46B31B3D" w14:textId="7CFAEC72">
      <w:pPr>
        <w:rPr>
          <w:rFonts w:ascii="Franklin Gothic Book" w:hAnsi="Franklin Gothic Book"/>
          <w:color w:val="3E3D40"/>
          <w:sz w:val="20"/>
          <w:szCs w:val="20"/>
        </w:rPr>
      </w:pPr>
      <w:r w:rsidRPr="64CB80E3">
        <w:rPr>
          <w:rFonts w:ascii="Franklin Gothic Book" w:hAnsi="Franklin Gothic Book"/>
          <w:color w:val="000000" w:themeColor="text1"/>
          <w:sz w:val="20"/>
          <w:szCs w:val="20"/>
        </w:rPr>
        <w:t>As part of our Working with Cancer pledge, we are putting employee health first by blocking time for you to research and schedule recommended prescreening appointments. Early detection leads to better health outcomes, and taking care of yourself should always be top priority. We encourage you to start by</w:t>
      </w:r>
      <w:r w:rsidRPr="64CB80E3">
        <w:rPr>
          <w:rFonts w:ascii="Franklin Gothic Book" w:hAnsi="Franklin Gothic Book"/>
          <w:color w:val="3E3D40"/>
          <w:sz w:val="20"/>
          <w:szCs w:val="20"/>
        </w:rPr>
        <w:t xml:space="preserve"> </w:t>
      </w:r>
      <w:hyperlink r:id="rId8">
        <w:r w:rsidRPr="64CB80E3">
          <w:rPr>
            <w:rStyle w:val="Hyperlink"/>
            <w:rFonts w:ascii="Franklin Gothic Book" w:hAnsi="Franklin Gothic Book"/>
            <w:color w:val="FF353C"/>
            <w:sz w:val="20"/>
            <w:szCs w:val="20"/>
          </w:rPr>
          <w:t>taking a short quiz</w:t>
        </w:r>
      </w:hyperlink>
      <w:r w:rsidRPr="64CB80E3">
        <w:rPr>
          <w:rFonts w:ascii="Franklin Gothic Book" w:hAnsi="Franklin Gothic Book"/>
          <w:color w:val="000000" w:themeColor="text1"/>
          <w:sz w:val="20"/>
          <w:szCs w:val="20"/>
        </w:rPr>
        <w:t xml:space="preserve"> to determine which prescreening may be right for you and, as always, consult your medical physician for health guidance.</w:t>
      </w:r>
    </w:p>
    <w:p w:rsidRPr="00715B26" w:rsidR="007D6E53" w:rsidP="7EC1F69F" w:rsidRDefault="7EC1F69F" w14:paraId="256ED1AF" w14:textId="61BFE886">
      <w:pPr>
        <w:rPr>
          <w:rFonts w:ascii="Franklin Gothic Book" w:hAnsi="Franklin Gothic Book"/>
          <w:color w:val="000000" w:themeColor="text1"/>
          <w:sz w:val="20"/>
          <w:szCs w:val="20"/>
        </w:rPr>
      </w:pPr>
      <w:r w:rsidRPr="7EC1F69F">
        <w:rPr>
          <w:rFonts w:ascii="Franklin Gothic Book" w:hAnsi="Franklin Gothic Book"/>
          <w:color w:val="000000" w:themeColor="text1"/>
          <w:sz w:val="20"/>
          <w:szCs w:val="20"/>
        </w:rPr>
        <w:t>For more information, you can visit [company resource page].</w:t>
      </w:r>
    </w:p>
    <w:p w:rsidR="007D6E53" w:rsidP="007D6E53" w:rsidRDefault="007D6E53" w14:paraId="225962B4" w14:textId="6944B07E">
      <w:pPr>
        <w:spacing w:after="0"/>
      </w:pPr>
    </w:p>
    <w:p w:rsidR="078B3B3A" w:rsidP="078B3B3A" w:rsidRDefault="078B3B3A" w14:paraId="59ECB09D" w14:textId="512669E7">
      <w:pPr>
        <w:spacing w:after="0"/>
      </w:pPr>
    </w:p>
    <w:p w:rsidR="009058DF" w:rsidP="007D6E53" w:rsidRDefault="009058DF" w14:paraId="40EE3828" w14:textId="77777777">
      <w:pPr>
        <w:spacing w:after="0"/>
      </w:pPr>
    </w:p>
    <w:p w:rsidR="009058DF" w:rsidP="007D6E53" w:rsidRDefault="009058DF" w14:paraId="5E5D0A14" w14:textId="77777777">
      <w:pPr>
        <w:spacing w:after="0"/>
      </w:pPr>
    </w:p>
    <w:p w:rsidR="009058DF" w:rsidP="007D6E53" w:rsidRDefault="009058DF" w14:paraId="1D45671B" w14:textId="77777777">
      <w:pPr>
        <w:spacing w:after="0"/>
      </w:pPr>
    </w:p>
    <w:p w:rsidRPr="00A77F4D" w:rsidR="009058DF" w:rsidP="078B3B3A" w:rsidRDefault="078B3B3A" w14:paraId="3192963C" w14:textId="3A24C0B4">
      <w:pPr>
        <w:spacing w:after="0" w:line="240" w:lineRule="auto"/>
        <w:rPr>
          <w:rFonts w:ascii="Franklin Gothic Book" w:hAnsi="Franklin Gothic Book"/>
          <w:b/>
          <w:bCs/>
          <w:color w:val="FF353C"/>
          <w:sz w:val="32"/>
          <w:szCs w:val="32"/>
        </w:rPr>
      </w:pPr>
      <w:r w:rsidRPr="078B3B3A">
        <w:rPr>
          <w:rFonts w:ascii="Franklin Gothic Book" w:hAnsi="Franklin Gothic Book"/>
          <w:b/>
          <w:bCs/>
          <w:color w:val="FF353C"/>
          <w:sz w:val="32"/>
          <w:szCs w:val="32"/>
        </w:rPr>
        <w:t>Out-of-Office Auto Reply</w:t>
      </w:r>
    </w:p>
    <w:p w:rsidR="379C1F4F" w:rsidP="7EC1F69F" w:rsidRDefault="379C1F4F" w14:paraId="5C0AE920" w14:textId="4F795D31">
      <w:pPr>
        <w:spacing w:line="257" w:lineRule="auto"/>
        <w:rPr>
          <w:rFonts w:ascii="Franklin Gothic Book" w:hAnsi="Franklin Gothic Book" w:eastAsia="Franklin Gothic Book" w:cs="Franklin Gothic Book"/>
          <w:i/>
          <w:iCs/>
          <w:color w:val="3E3D40"/>
          <w:sz w:val="20"/>
          <w:szCs w:val="20"/>
        </w:rPr>
      </w:pPr>
      <w:r>
        <w:rPr>
          <w:noProof/>
        </w:rPr>
        <w:lastRenderedPageBreak/>
        <w:drawing>
          <wp:inline distT="0" distB="0" distL="0" distR="0" wp14:anchorId="2132D3D7" wp14:editId="1A87D71A">
            <wp:extent cx="770905" cy="614560"/>
            <wp:effectExtent l="0" t="0" r="0" b="0"/>
            <wp:docPr id="530507372" name="Picture 530507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507372"/>
                    <pic:cNvPicPr/>
                  </pic:nvPicPr>
                  <pic:blipFill>
                    <a:blip r:embed="rId9" cstate="print">
                      <a:extLst>
                        <a:ext uri="{28A0092B-C50C-407E-A947-70E740481C1C}">
                          <a14:useLocalDpi xmlns:a14="http://schemas.microsoft.com/office/drawing/2010/main" val="0"/>
                        </a:ext>
                      </a:extLst>
                    </a:blip>
                    <a:stretch>
                      <a:fillRect/>
                    </a:stretch>
                  </pic:blipFill>
                  <pic:spPr>
                    <a:xfrm>
                      <a:off x="0" y="0"/>
                      <a:ext cx="770905" cy="614560"/>
                    </a:xfrm>
                    <a:prstGeom prst="rect">
                      <a:avLst/>
                    </a:prstGeom>
                  </pic:spPr>
                </pic:pic>
              </a:graphicData>
            </a:graphic>
          </wp:inline>
        </w:drawing>
      </w:r>
    </w:p>
    <w:p w:rsidR="379C1F4F" w:rsidP="078B3B3A" w:rsidRDefault="078B3B3A" w14:paraId="0C2945BF" w14:textId="704DCD30">
      <w:pPr>
        <w:spacing w:line="257" w:lineRule="auto"/>
        <w:rPr>
          <w:rFonts w:ascii="Franklin Gothic Book" w:hAnsi="Franklin Gothic Book" w:eastAsia="Franklin Gothic Book" w:cs="Franklin Gothic Book"/>
          <w:sz w:val="20"/>
          <w:szCs w:val="20"/>
        </w:rPr>
      </w:pPr>
      <w:r w:rsidRPr="078B3B3A">
        <w:rPr>
          <w:rFonts w:ascii="Franklin Gothic Book" w:hAnsi="Franklin Gothic Book" w:eastAsia="Franklin Gothic Book" w:cs="Franklin Gothic Book"/>
          <w:sz w:val="20"/>
          <w:szCs w:val="20"/>
        </w:rPr>
        <w:t xml:space="preserve">Thanks for your note. I'm out of the office </w:t>
      </w:r>
      <w:r w:rsidRPr="078B3B3A" w:rsidR="003010A7">
        <w:rPr>
          <w:rFonts w:ascii="Franklin Gothic Book" w:hAnsi="Franklin Gothic Book" w:eastAsia="Franklin Gothic Book" w:cs="Franklin Gothic Book"/>
          <w:sz w:val="20"/>
          <w:szCs w:val="20"/>
        </w:rPr>
        <w:t>t</w:t>
      </w:r>
      <w:r w:rsidR="003010A7">
        <w:rPr>
          <w:rFonts w:ascii="Franklin Gothic Book" w:hAnsi="Franklin Gothic Book" w:eastAsia="Franklin Gothic Book" w:cs="Franklin Gothic Book"/>
          <w:sz w:val="20"/>
          <w:szCs w:val="20"/>
        </w:rPr>
        <w:t>his afternoon</w:t>
      </w:r>
      <w:r w:rsidRPr="078B3B3A">
        <w:rPr>
          <w:rFonts w:ascii="Franklin Gothic Book" w:hAnsi="Franklin Gothic Book" w:eastAsia="Franklin Gothic Book" w:cs="Franklin Gothic Book"/>
          <w:sz w:val="20"/>
          <w:szCs w:val="20"/>
        </w:rPr>
        <w:t xml:space="preserve">. </w:t>
      </w:r>
    </w:p>
    <w:p w:rsidR="379C1F4F" w:rsidP="078B3B3A" w:rsidRDefault="078B3B3A" w14:paraId="1DDA6E20" w14:textId="37A1A9FA">
      <w:pPr>
        <w:spacing w:line="257" w:lineRule="auto"/>
        <w:rPr>
          <w:rFonts w:ascii="Franklin Gothic Book" w:hAnsi="Franklin Gothic Book" w:eastAsia="Franklin Gothic Book" w:cs="Franklin Gothic Book"/>
          <w:color w:val="3E3D40"/>
          <w:sz w:val="20"/>
          <w:szCs w:val="20"/>
        </w:rPr>
      </w:pPr>
      <w:r w:rsidRPr="078B3B3A">
        <w:rPr>
          <w:rFonts w:ascii="Franklin Gothic Book" w:hAnsi="Franklin Gothic Book" w:eastAsia="Franklin Gothic Book" w:cs="Franklin Gothic Book"/>
          <w:color w:val="000000" w:themeColor="text1"/>
          <w:sz w:val="20"/>
          <w:szCs w:val="20"/>
        </w:rPr>
        <w:t>Did you know that half of us will be diagnosed with cancer in our lifetime? Early detection can lead to better outcomes. We’re all busy and have a full to-do list, but personal health should always come first.</w:t>
      </w:r>
      <w:r w:rsidRPr="078B3B3A">
        <w:rPr>
          <w:rFonts w:ascii="Franklin Gothic Book" w:hAnsi="Franklin Gothic Book" w:eastAsia="Franklin Gothic Book" w:cs="Franklin Gothic Book"/>
          <w:color w:val="3E3D40"/>
          <w:sz w:val="20"/>
          <w:szCs w:val="20"/>
        </w:rPr>
        <w:t xml:space="preserve"> </w:t>
      </w:r>
      <w:hyperlink r:id="rId10">
        <w:r w:rsidRPr="078B3B3A">
          <w:rPr>
            <w:rStyle w:val="Hyperlink"/>
            <w:rFonts w:ascii="Franklin Gothic Book" w:hAnsi="Franklin Gothic Book" w:eastAsia="Franklin Gothic Book" w:cs="Franklin Gothic Book"/>
            <w:color w:val="FF353C"/>
            <w:sz w:val="20"/>
            <w:szCs w:val="20"/>
          </w:rPr>
          <w:t>Take this short quiz</w:t>
        </w:r>
      </w:hyperlink>
      <w:r w:rsidRPr="078B3B3A">
        <w:rPr>
          <w:rFonts w:ascii="Franklin Gothic Book" w:hAnsi="Franklin Gothic Book" w:eastAsia="Franklin Gothic Book" w:cs="Franklin Gothic Book"/>
          <w:color w:val="3E3D40"/>
          <w:sz w:val="20"/>
          <w:szCs w:val="20"/>
        </w:rPr>
        <w:t xml:space="preserve"> </w:t>
      </w:r>
      <w:r w:rsidRPr="078B3B3A">
        <w:rPr>
          <w:rFonts w:ascii="Franklin Gothic Book" w:hAnsi="Franklin Gothic Book" w:eastAsia="Franklin Gothic Book" w:cs="Franklin Gothic Book"/>
          <w:color w:val="000000" w:themeColor="text1"/>
          <w:sz w:val="20"/>
          <w:szCs w:val="20"/>
        </w:rPr>
        <w:t>to see which screenings may be right for you</w:t>
      </w:r>
      <w:r w:rsidRPr="078B3B3A">
        <w:rPr>
          <w:rFonts w:ascii="Franklin Gothic Book" w:hAnsi="Franklin Gothic Book" w:eastAsia="Franklin Gothic Book" w:cs="Franklin Gothic Book"/>
          <w:color w:val="3E3D40"/>
          <w:sz w:val="20"/>
          <w:szCs w:val="20"/>
        </w:rPr>
        <w:t xml:space="preserve">.  </w:t>
      </w:r>
    </w:p>
    <w:p w:rsidRPr="00A77F4D" w:rsidR="379C1F4F" w:rsidP="00A77F4D" w:rsidRDefault="64CB80E3" w14:paraId="7F719F0F" w14:textId="763FC599">
      <w:pPr>
        <w:spacing w:line="257" w:lineRule="auto"/>
        <w:rPr>
          <w:rFonts w:ascii="Franklin Gothic Book" w:hAnsi="Franklin Gothic Book" w:eastAsia="Franklin Gothic Book" w:cs="Franklin Gothic Book"/>
          <w:color w:val="000000" w:themeColor="text1"/>
          <w:sz w:val="20"/>
          <w:szCs w:val="20"/>
        </w:rPr>
      </w:pPr>
      <w:r w:rsidRPr="64CB80E3">
        <w:rPr>
          <w:rFonts w:ascii="Franklin Gothic Book" w:hAnsi="Franklin Gothic Book" w:eastAsia="Franklin Gothic Book" w:cs="Franklin Gothic Book"/>
          <w:color w:val="000000" w:themeColor="text1"/>
          <w:sz w:val="20"/>
          <w:szCs w:val="20"/>
        </w:rPr>
        <w:t>For more information, you can visit [company resource page].</w:t>
      </w:r>
    </w:p>
    <w:p w:rsidR="003A77ED" w:rsidP="00E87E26" w:rsidRDefault="003A77ED" w14:paraId="7C2AAE02" w14:textId="77777777">
      <w:pPr>
        <w:spacing w:after="0" w:line="240" w:lineRule="auto"/>
        <w:rPr>
          <w:rFonts w:ascii="Franklin Gothic Book" w:hAnsi="Franklin Gothic Book"/>
          <w:sz w:val="20"/>
          <w:szCs w:val="20"/>
        </w:rPr>
      </w:pPr>
    </w:p>
    <w:p w:rsidRPr="00A77F4D" w:rsidR="00A77F4D" w:rsidP="00E87E26" w:rsidRDefault="007D6E53" w14:paraId="0191573C" w14:textId="47B8DA57">
      <w:pPr>
        <w:spacing w:after="0" w:line="240" w:lineRule="auto"/>
        <w:rPr>
          <w:rFonts w:ascii="Franklin Gothic Medium" w:hAnsi="Franklin Gothic Medium"/>
          <w:color w:val="FF353C"/>
          <w:sz w:val="32"/>
          <w:szCs w:val="32"/>
        </w:rPr>
      </w:pPr>
      <w:r w:rsidRPr="00A77F4D">
        <w:rPr>
          <w:rFonts w:ascii="Franklin Gothic Medium" w:hAnsi="Franklin Gothic Medium"/>
          <w:color w:val="FF353C"/>
          <w:sz w:val="32"/>
          <w:szCs w:val="32"/>
        </w:rPr>
        <w:t>Company Newsletter</w:t>
      </w:r>
    </w:p>
    <w:p w:rsidR="007D6E53" w:rsidP="00E87E26" w:rsidRDefault="64CB80E3" w14:paraId="622BE7AB" w14:textId="078C81B6">
      <w:pPr>
        <w:spacing w:after="0" w:line="240" w:lineRule="auto"/>
        <w:rPr>
          <w:rFonts w:ascii="Franklin Gothic Book" w:hAnsi="Franklin Gothic Book"/>
          <w:i/>
          <w:iCs/>
          <w:color w:val="000000" w:themeColor="text1"/>
          <w:sz w:val="20"/>
          <w:szCs w:val="20"/>
        </w:rPr>
      </w:pPr>
      <w:r w:rsidRPr="64CB80E3">
        <w:rPr>
          <w:rFonts w:ascii="Franklin Gothic Book" w:hAnsi="Franklin Gothic Book"/>
          <w:i/>
          <w:iCs/>
          <w:color w:val="000000" w:themeColor="text1"/>
          <w:sz w:val="20"/>
          <w:szCs w:val="20"/>
        </w:rPr>
        <w:t>To ensure awareness, reinforce offerings and encourage participation</w:t>
      </w:r>
      <w:r w:rsidR="00431A34">
        <w:rPr>
          <w:rFonts w:ascii="Franklin Gothic Book" w:hAnsi="Franklin Gothic Book"/>
          <w:i/>
          <w:iCs/>
          <w:color w:val="000000" w:themeColor="text1"/>
          <w:sz w:val="20"/>
          <w:szCs w:val="20"/>
        </w:rPr>
        <w:t>.</w:t>
      </w:r>
    </w:p>
    <w:p w:rsidRPr="00A77F4D" w:rsidR="009058DF" w:rsidP="00E87E26" w:rsidRDefault="009058DF" w14:paraId="468074C9" w14:textId="77777777">
      <w:pPr>
        <w:spacing w:after="0" w:line="240" w:lineRule="auto"/>
        <w:rPr>
          <w:rFonts w:ascii="Franklin Gothic Book" w:hAnsi="Franklin Gothic Book"/>
          <w:i/>
          <w:iCs/>
          <w:color w:val="000000" w:themeColor="text1"/>
          <w:sz w:val="20"/>
          <w:szCs w:val="20"/>
        </w:rPr>
      </w:pPr>
    </w:p>
    <w:tbl>
      <w:tblPr>
        <w:tblStyle w:val="TableGrid"/>
        <w:tblW w:w="115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44" w:type="dxa"/>
          <w:left w:w="144" w:type="dxa"/>
          <w:bottom w:w="144" w:type="dxa"/>
          <w:right w:w="144" w:type="dxa"/>
        </w:tblCellMar>
        <w:tblLook w:val="04A0" w:firstRow="1" w:lastRow="0" w:firstColumn="1" w:lastColumn="0" w:noHBand="0" w:noVBand="1"/>
      </w:tblPr>
      <w:tblGrid>
        <w:gridCol w:w="3400"/>
        <w:gridCol w:w="3400"/>
        <w:gridCol w:w="4785"/>
      </w:tblGrid>
      <w:tr w:rsidR="007D6E53" w:rsidTr="5163FF11" w14:paraId="68D7BC7E" w14:textId="77777777">
        <w:trPr>
          <w:trHeight w:val="5210"/>
        </w:trPr>
        <w:tc>
          <w:tcPr>
            <w:tcW w:w="6800" w:type="dxa"/>
            <w:gridSpan w:val="2"/>
            <w:tcMar/>
            <w:vAlign w:val="center"/>
          </w:tcPr>
          <w:p w:rsidRPr="00715B26" w:rsidR="007D6E53" w:rsidP="078B3B3A" w:rsidRDefault="078B3B3A" w14:paraId="4BB503FB" w14:textId="10301B9D">
            <w:pPr>
              <w:rPr>
                <w:rFonts w:ascii="Franklin Gothic Book" w:hAnsi="Franklin Gothic Book" w:eastAsia="Franklin Gothic Book" w:cs="Franklin Gothic Book"/>
                <w:b/>
                <w:bCs/>
                <w:color w:val="3E3D40"/>
              </w:rPr>
            </w:pPr>
            <w:r w:rsidRPr="078B3B3A">
              <w:rPr>
                <w:rFonts w:ascii="Franklin Gothic Book" w:hAnsi="Franklin Gothic Book" w:eastAsia="Franklin Gothic Book" w:cs="Franklin Gothic Book"/>
                <w:b/>
                <w:bCs/>
                <w:color w:val="3E3D40"/>
              </w:rPr>
              <w:t xml:space="preserve">Reaffirming Our Commitment to the Working with Cancer Pledge; </w:t>
            </w:r>
            <w:r w:rsidR="003010A7">
              <w:rPr>
                <w:rFonts w:ascii="Franklin Gothic Book" w:hAnsi="Franklin Gothic Book" w:eastAsia="Franklin Gothic Book" w:cs="Franklin Gothic Book"/>
                <w:b/>
                <w:bCs/>
                <w:color w:val="3E3D40"/>
              </w:rPr>
              <w:t>Time to Screen</w:t>
            </w:r>
            <w:r w:rsidRPr="078B3B3A">
              <w:rPr>
                <w:rFonts w:ascii="Franklin Gothic Book" w:hAnsi="Franklin Gothic Book" w:eastAsia="Franklin Gothic Book" w:cs="Franklin Gothic Book"/>
                <w:b/>
                <w:bCs/>
                <w:color w:val="3E3D40"/>
              </w:rPr>
              <w:t xml:space="preserve"> Puts Your Health First </w:t>
            </w:r>
          </w:p>
          <w:p w:rsidRPr="00715B26" w:rsidR="007D6E53" w:rsidP="078B3B3A" w:rsidRDefault="007D6E53" w14:paraId="7A668973" w14:textId="77777777">
            <w:pPr>
              <w:rPr>
                <w:rFonts w:ascii="Franklin Gothic Book" w:hAnsi="Franklin Gothic Book" w:eastAsia="Franklin Gothic Book" w:cs="Franklin Gothic Book"/>
                <w:color w:val="3E3D40"/>
                <w:sz w:val="20"/>
                <w:szCs w:val="20"/>
              </w:rPr>
            </w:pPr>
          </w:p>
          <w:p w:rsidRPr="00715B26" w:rsidR="007D6E53" w:rsidP="078B3B3A" w:rsidRDefault="078B3B3A" w14:paraId="4AB3F5BD" w14:textId="35BBE6CB">
            <w:pPr>
              <w:rPr>
                <w:rFonts w:ascii="Franklin Gothic Book" w:hAnsi="Franklin Gothic Book" w:eastAsia="Franklin Gothic Book" w:cs="Franklin Gothic Book"/>
                <w:color w:val="000000" w:themeColor="text1"/>
                <w:sz w:val="20"/>
                <w:szCs w:val="20"/>
              </w:rPr>
            </w:pPr>
            <w:r w:rsidRPr="078B3B3A">
              <w:rPr>
                <w:rFonts w:ascii="Franklin Gothic Book" w:hAnsi="Franklin Gothic Book" w:eastAsia="Franklin Gothic Book" w:cs="Franklin Gothic Book"/>
                <w:color w:val="000000" w:themeColor="text1"/>
                <w:sz w:val="20"/>
                <w:szCs w:val="20"/>
              </w:rPr>
              <w:t>At [company], the health of our employees is top priority. As we endeavor to support a culture that is free of fear and stigma for those impacted by cancer and chronic illness, there is no better way to underscore our commitment than by ensuring you have the time, access and support you need to take care of your health through recommended health screenings.</w:t>
            </w:r>
          </w:p>
          <w:p w:rsidRPr="00715B26" w:rsidR="007D6E53" w:rsidP="078B3B3A" w:rsidRDefault="007D6E53" w14:paraId="74E74254" w14:textId="77777777">
            <w:pPr>
              <w:rPr>
                <w:rFonts w:ascii="Franklin Gothic Book" w:hAnsi="Franklin Gothic Book" w:eastAsia="Franklin Gothic Book" w:cs="Franklin Gothic Book"/>
                <w:color w:val="000000" w:themeColor="text1"/>
                <w:sz w:val="20"/>
                <w:szCs w:val="20"/>
              </w:rPr>
            </w:pPr>
          </w:p>
          <w:p w:rsidRPr="008A1C0E" w:rsidR="007D6E53" w:rsidP="078B3B3A" w:rsidRDefault="078B3B3A" w14:paraId="66E87538" w14:textId="77777777">
            <w:pPr>
              <w:rPr>
                <w:rFonts w:ascii="Franklin Gothic Book" w:hAnsi="Franklin Gothic Book" w:eastAsia="Franklin Gothic Book" w:cs="Franklin Gothic Book"/>
                <w:color w:val="000000" w:themeColor="text1"/>
                <w:sz w:val="20"/>
                <w:szCs w:val="20"/>
              </w:rPr>
            </w:pPr>
            <w:r w:rsidRPr="078B3B3A">
              <w:rPr>
                <w:rFonts w:ascii="Franklin Gothic Book" w:hAnsi="Franklin Gothic Book" w:eastAsia="Franklin Gothic Book" w:cs="Franklin Gothic Book"/>
                <w:color w:val="000000" w:themeColor="text1"/>
                <w:sz w:val="20"/>
                <w:szCs w:val="20"/>
              </w:rPr>
              <w:t>[placeholder for company updates on offerings, plans and key resources]</w:t>
            </w:r>
          </w:p>
        </w:tc>
        <w:tc>
          <w:tcPr>
            <w:tcW w:w="4785" w:type="dxa"/>
            <w:tcMar/>
            <w:vAlign w:val="center"/>
          </w:tcPr>
          <w:p w:rsidRPr="008A1C0E" w:rsidR="007D6E53" w:rsidP="00A77F4D" w:rsidRDefault="007D6E53" w14:paraId="3708D4C8" w14:textId="5E995BB8">
            <w:pPr>
              <w:rPr>
                <w:rFonts w:ascii="Calibri" w:hAnsi="Calibri" w:cs="Calibri"/>
              </w:rPr>
            </w:pPr>
            <w:r>
              <w:rPr>
                <w:rFonts w:ascii="Calibri" w:hAnsi="Calibri" w:cs="Calibri"/>
                <w:noProof/>
              </w:rPr>
              <w:drawing>
                <wp:inline distT="0" distB="0" distL="0" distR="0" wp14:anchorId="2E9430FD" wp14:editId="1ECF9E46">
                  <wp:extent cx="2684790" cy="3149600"/>
                  <wp:effectExtent l="0" t="0" r="0" b="0"/>
                  <wp:docPr id="1247990891" name="Picture 2" descr="A white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53589" name="Picture 2" descr="A white and red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7058" cy="3199186"/>
                          </a:xfrm>
                          <a:prstGeom prst="rect">
                            <a:avLst/>
                          </a:prstGeom>
                        </pic:spPr>
                      </pic:pic>
                    </a:graphicData>
                  </a:graphic>
                </wp:inline>
              </w:drawing>
            </w:r>
          </w:p>
        </w:tc>
      </w:tr>
      <w:tr w:rsidR="007D6E53" w:rsidTr="5163FF11" w14:paraId="4833EDB8" w14:textId="77777777">
        <w:trPr>
          <w:trHeight w:val="1877"/>
        </w:trPr>
        <w:tc>
          <w:tcPr>
            <w:tcW w:w="11585" w:type="dxa"/>
            <w:gridSpan w:val="3"/>
            <w:shd w:val="clear" w:color="auto" w:fill="F3F3F3"/>
            <w:tcMar/>
            <w:vAlign w:val="center"/>
          </w:tcPr>
          <w:p w:rsidRPr="00715B26" w:rsidR="007D6E53" w:rsidP="006C06D0" w:rsidRDefault="007D6E53" w14:paraId="376724AF" w14:textId="2322F20C">
            <w:pPr>
              <w:jc w:val="center"/>
              <w:rPr>
                <w:rFonts w:ascii="Calibri" w:hAnsi="Calibri" w:cs="Calibri"/>
                <w:b/>
                <w:bCs/>
                <w:color w:val="3E3D40"/>
                <w:sz w:val="44"/>
                <w:szCs w:val="44"/>
              </w:rPr>
            </w:pPr>
            <w:r w:rsidRPr="00715B26">
              <w:rPr>
                <w:rFonts w:ascii="Calibri" w:hAnsi="Calibri" w:cs="Calibri"/>
                <w:b/>
                <w:bCs/>
                <w:color w:val="3E3D40"/>
                <w:sz w:val="44"/>
                <w:szCs w:val="44"/>
              </w:rPr>
              <w:t xml:space="preserve">Take Time </w:t>
            </w:r>
            <w:r w:rsidR="00FB5DAC">
              <w:rPr>
                <w:rFonts w:ascii="Calibri" w:hAnsi="Calibri" w:cs="Calibri"/>
                <w:b/>
                <w:bCs/>
                <w:color w:val="3E3D40"/>
                <w:sz w:val="44"/>
                <w:szCs w:val="44"/>
              </w:rPr>
              <w:t>f</w:t>
            </w:r>
            <w:r w:rsidRPr="00715B26">
              <w:rPr>
                <w:rFonts w:ascii="Calibri" w:hAnsi="Calibri" w:cs="Calibri"/>
                <w:b/>
                <w:bCs/>
                <w:color w:val="3E3D40"/>
                <w:sz w:val="44"/>
                <w:szCs w:val="44"/>
              </w:rPr>
              <w:t xml:space="preserve">or </w:t>
            </w:r>
            <w:r w:rsidR="003010A7">
              <w:rPr>
                <w:rFonts w:ascii="Calibri" w:hAnsi="Calibri" w:cs="Calibri"/>
                <w:b/>
                <w:bCs/>
                <w:color w:val="3E3D40"/>
                <w:sz w:val="44"/>
                <w:szCs w:val="44"/>
              </w:rPr>
              <w:t>Y</w:t>
            </w:r>
            <w:r w:rsidRPr="00715B26">
              <w:rPr>
                <w:rFonts w:ascii="Calibri" w:hAnsi="Calibri" w:cs="Calibri"/>
                <w:b/>
                <w:bCs/>
                <w:color w:val="3E3D40"/>
                <w:sz w:val="44"/>
                <w:szCs w:val="44"/>
              </w:rPr>
              <w:t xml:space="preserve">our </w:t>
            </w:r>
            <w:r w:rsidR="003010A7">
              <w:rPr>
                <w:rFonts w:ascii="Calibri" w:hAnsi="Calibri" w:cs="Calibri"/>
                <w:b/>
                <w:bCs/>
                <w:color w:val="3E3D40"/>
                <w:sz w:val="44"/>
                <w:szCs w:val="44"/>
              </w:rPr>
              <w:t>S</w:t>
            </w:r>
            <w:r w:rsidRPr="00715B26">
              <w:rPr>
                <w:rFonts w:ascii="Calibri" w:hAnsi="Calibri" w:cs="Calibri"/>
                <w:b/>
                <w:bCs/>
                <w:color w:val="3E3D40"/>
                <w:sz w:val="44"/>
                <w:szCs w:val="44"/>
              </w:rPr>
              <w:t>creenings.</w:t>
            </w:r>
          </w:p>
          <w:p w:rsidRPr="008A1C0E" w:rsidR="007D6E53" w:rsidP="006C06D0" w:rsidRDefault="007D6E53" w14:paraId="0AF73188" w14:textId="77777777">
            <w:pPr>
              <w:jc w:val="center"/>
              <w:rPr>
                <w:rFonts w:ascii="Calibri" w:hAnsi="Calibri" w:cs="Calibri"/>
              </w:rPr>
            </w:pPr>
            <w:r w:rsidRPr="00715B26">
              <w:rPr>
                <w:rFonts w:ascii="Calibri" w:hAnsi="Calibri" w:cs="Calibri"/>
                <w:color w:val="3E3D40"/>
                <w:sz w:val="28"/>
                <w:szCs w:val="28"/>
              </w:rPr>
              <w:t>Early detection saves lives.</w:t>
            </w:r>
          </w:p>
        </w:tc>
      </w:tr>
      <w:tr w:rsidR="007D6E53" w:rsidTr="5163FF11" w14:paraId="0C2A579E" w14:textId="77777777">
        <w:trPr>
          <w:trHeight w:val="1877"/>
        </w:trPr>
        <w:tc>
          <w:tcPr>
            <w:tcW w:w="3400" w:type="dxa"/>
            <w:vMerge w:val="restart"/>
            <w:shd w:val="clear" w:color="auto" w:fill="454548"/>
            <w:tcMar/>
          </w:tcPr>
          <w:p w:rsidR="007D6E53" w:rsidP="006C06D0" w:rsidRDefault="007D6E53" w14:paraId="0B339858" w14:textId="77777777">
            <w:pPr>
              <w:rPr>
                <w:rFonts w:ascii="Calibri" w:hAnsi="Calibri" w:cs="Calibri"/>
                <w:color w:val="FFFFFF" w:themeColor="background1"/>
              </w:rPr>
            </w:pPr>
          </w:p>
          <w:p w:rsidR="007D6E53" w:rsidP="00A77F4D" w:rsidRDefault="007D6E53" w14:paraId="55681C0B" w14:textId="66424B2B">
            <w:pPr>
              <w:jc w:val="center"/>
            </w:pPr>
            <w:r>
              <w:rPr>
                <w:noProof/>
              </w:rPr>
              <w:lastRenderedPageBreak/>
              <w:drawing>
                <wp:inline distT="0" distB="0" distL="0" distR="0" wp14:anchorId="7314210E" wp14:editId="169B7E20">
                  <wp:extent cx="1219200" cy="2001328"/>
                  <wp:effectExtent l="0" t="0" r="0" b="5715"/>
                  <wp:docPr id="2000458275" name="Picture 2000458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21584" cy="2005242"/>
                          </a:xfrm>
                          <a:prstGeom prst="rect">
                            <a:avLst/>
                          </a:prstGeom>
                        </pic:spPr>
                      </pic:pic>
                    </a:graphicData>
                  </a:graphic>
                </wp:inline>
              </w:drawing>
            </w:r>
          </w:p>
          <w:p w:rsidRPr="002A5C0F" w:rsidR="007D6E53" w:rsidP="006C06D0" w:rsidRDefault="007D6E53" w14:paraId="1608B50E" w14:textId="77777777">
            <w:pPr>
              <w:rPr>
                <w:rFonts w:ascii="Calibri" w:hAnsi="Calibri" w:cs="Calibri"/>
                <w:color w:val="FFFFFF" w:themeColor="background1"/>
              </w:rPr>
            </w:pPr>
          </w:p>
        </w:tc>
        <w:tc>
          <w:tcPr>
            <w:tcW w:w="8185" w:type="dxa"/>
            <w:gridSpan w:val="2"/>
            <w:shd w:val="clear" w:color="auto" w:fill="454548"/>
            <w:tcMar/>
            <w:vAlign w:val="center"/>
          </w:tcPr>
          <w:p w:rsidR="007D6E53" w:rsidP="006C06D0" w:rsidRDefault="007D6E53" w14:paraId="67169281" w14:textId="77777777">
            <w:pPr>
              <w:jc w:val="both"/>
              <w:rPr>
                <w:rFonts w:ascii="Calibri" w:hAnsi="Calibri" w:cs="Calibri"/>
                <w:color w:val="F3F3F2"/>
                <w:sz w:val="21"/>
                <w:szCs w:val="21"/>
              </w:rPr>
            </w:pPr>
          </w:p>
          <w:p w:rsidRPr="00AB6CF9" w:rsidR="007D6E53" w:rsidP="006C06D0" w:rsidRDefault="007D6E53" w14:paraId="67FF5672" w14:textId="0F8676A3">
            <w:pPr>
              <w:jc w:val="both"/>
              <w:rPr>
                <w:rFonts w:ascii="Calibri" w:hAnsi="Calibri" w:cs="Calibri"/>
                <w:color w:val="F3F3F2"/>
                <w:sz w:val="21"/>
                <w:szCs w:val="21"/>
              </w:rPr>
            </w:pPr>
            <w:r w:rsidRPr="00AB6CF9">
              <w:rPr>
                <w:rFonts w:ascii="Calibri" w:hAnsi="Calibri" w:cs="Calibri"/>
                <w:color w:val="F3F3F2"/>
                <w:sz w:val="21"/>
                <w:szCs w:val="21"/>
              </w:rPr>
              <w:t xml:space="preserve">50% of us fail to monitor our health as the World Health Organization recommends. </w:t>
            </w:r>
            <w:r w:rsidR="00431A34">
              <w:rPr>
                <w:rFonts w:ascii="Calibri" w:hAnsi="Calibri" w:cs="Calibri"/>
                <w:color w:val="F3F3F2"/>
                <w:sz w:val="21"/>
                <w:szCs w:val="21"/>
              </w:rPr>
              <w:t>I</w:t>
            </w:r>
            <w:r w:rsidRPr="00AB6CF9">
              <w:rPr>
                <w:rFonts w:ascii="Calibri" w:hAnsi="Calibri" w:cs="Calibri"/>
                <w:color w:val="F3F3F2"/>
                <w:sz w:val="21"/>
                <w:szCs w:val="21"/>
              </w:rPr>
              <w:t xml:space="preserve">f we do our best to identify certain cases of cancer at an early stage, without delay or missing the screenings, it could lead to a more favorable prognosis. </w:t>
            </w:r>
          </w:p>
          <w:p w:rsidRPr="00AB6CF9" w:rsidR="007D6E53" w:rsidP="006C06D0" w:rsidRDefault="007D6E53" w14:paraId="49A44FB8" w14:textId="77777777">
            <w:pPr>
              <w:jc w:val="both"/>
              <w:rPr>
                <w:rFonts w:ascii="Calibri" w:hAnsi="Calibri" w:cs="Calibri"/>
                <w:color w:val="F3F3F2"/>
                <w:sz w:val="21"/>
                <w:szCs w:val="21"/>
              </w:rPr>
            </w:pPr>
          </w:p>
          <w:p w:rsidR="007D6E53" w:rsidP="006C06D0" w:rsidRDefault="007D6E53" w14:paraId="39E58E31" w14:textId="004B5005">
            <w:pPr>
              <w:jc w:val="both"/>
              <w:rPr>
                <w:rFonts w:ascii="Calibri" w:hAnsi="Calibri" w:cs="Calibri"/>
                <w:color w:val="F3F3F2"/>
                <w:sz w:val="21"/>
                <w:szCs w:val="21"/>
              </w:rPr>
            </w:pPr>
            <w:r w:rsidRPr="00AB6CF9">
              <w:rPr>
                <w:rFonts w:ascii="Calibri" w:hAnsi="Calibri" w:cs="Calibri"/>
                <w:color w:val="F3F3F2"/>
                <w:sz w:val="21"/>
                <w:szCs w:val="21"/>
              </w:rPr>
              <w:t>Prioritizing our health despite our busy work schedules is of paramount importance. And it is sometimes as easy as</w:t>
            </w:r>
            <w:r w:rsidR="00B43820">
              <w:rPr>
                <w:rFonts w:ascii="Calibri" w:hAnsi="Calibri" w:cs="Calibri"/>
                <w:color w:val="F3F3F2"/>
                <w:sz w:val="21"/>
                <w:szCs w:val="21"/>
              </w:rPr>
              <w:t xml:space="preserve"> making sure employees know how to</w:t>
            </w:r>
            <w:r w:rsidRPr="00AB6CF9">
              <w:rPr>
                <w:rFonts w:ascii="Calibri" w:hAnsi="Calibri" w:cs="Calibri"/>
                <w:color w:val="F3F3F2"/>
                <w:sz w:val="21"/>
                <w:szCs w:val="21"/>
              </w:rPr>
              <w:t xml:space="preserve"> </w:t>
            </w:r>
            <w:r w:rsidR="00FB5DAC">
              <w:rPr>
                <w:rFonts w:ascii="Calibri" w:hAnsi="Calibri" w:cs="Calibri"/>
                <w:color w:val="F3F3F2"/>
                <w:sz w:val="21"/>
                <w:szCs w:val="21"/>
              </w:rPr>
              <w:t xml:space="preserve">identify and </w:t>
            </w:r>
            <w:r w:rsidRPr="00AB6CF9">
              <w:rPr>
                <w:rFonts w:ascii="Calibri" w:hAnsi="Calibri" w:cs="Calibri"/>
                <w:color w:val="F3F3F2"/>
                <w:sz w:val="21"/>
                <w:szCs w:val="21"/>
              </w:rPr>
              <w:t>tak</w:t>
            </w:r>
            <w:r w:rsidR="00B43820">
              <w:rPr>
                <w:rFonts w:ascii="Calibri" w:hAnsi="Calibri" w:cs="Calibri"/>
                <w:color w:val="F3F3F2"/>
                <w:sz w:val="21"/>
                <w:szCs w:val="21"/>
              </w:rPr>
              <w:t>e</w:t>
            </w:r>
            <w:r w:rsidRPr="00AB6CF9">
              <w:rPr>
                <w:rFonts w:ascii="Calibri" w:hAnsi="Calibri" w:cs="Calibri"/>
                <w:color w:val="F3F3F2"/>
                <w:sz w:val="21"/>
                <w:szCs w:val="21"/>
              </w:rPr>
              <w:t xml:space="preserve"> advantage of </w:t>
            </w:r>
            <w:r w:rsidR="00B43820">
              <w:rPr>
                <w:rFonts w:ascii="Calibri" w:hAnsi="Calibri" w:cs="Calibri"/>
                <w:color w:val="F3F3F2"/>
                <w:sz w:val="21"/>
                <w:szCs w:val="21"/>
              </w:rPr>
              <w:t xml:space="preserve">the </w:t>
            </w:r>
            <w:r w:rsidR="00FB5DAC">
              <w:rPr>
                <w:rFonts w:ascii="Calibri" w:hAnsi="Calibri" w:cs="Calibri"/>
                <w:color w:val="F3F3F2"/>
                <w:sz w:val="21"/>
                <w:szCs w:val="21"/>
              </w:rPr>
              <w:t>resources that exist</w:t>
            </w:r>
            <w:r w:rsidRPr="00AB6CF9">
              <w:rPr>
                <w:rFonts w:ascii="Calibri" w:hAnsi="Calibri" w:cs="Calibri"/>
                <w:color w:val="F3F3F2"/>
                <w:sz w:val="21"/>
                <w:szCs w:val="21"/>
              </w:rPr>
              <w:t>.</w:t>
            </w:r>
          </w:p>
          <w:p w:rsidRPr="00AB6CF9" w:rsidR="00A77F4D" w:rsidP="006C06D0" w:rsidRDefault="00A77F4D" w14:paraId="3F932CCC" w14:textId="77777777">
            <w:pPr>
              <w:jc w:val="both"/>
              <w:rPr>
                <w:rFonts w:ascii="Calibri" w:hAnsi="Calibri" w:cs="Calibri"/>
                <w:color w:val="F3F3F2"/>
                <w:sz w:val="20"/>
                <w:szCs w:val="20"/>
              </w:rPr>
            </w:pPr>
          </w:p>
        </w:tc>
      </w:tr>
      <w:tr w:rsidR="007D6E53" w:rsidTr="5163FF11" w14:paraId="7683CF24" w14:textId="77777777">
        <w:trPr>
          <w:trHeight w:val="961"/>
        </w:trPr>
        <w:tc>
          <w:tcPr>
            <w:tcW w:w="3400" w:type="dxa"/>
            <w:vMerge/>
            <w:tcMar/>
          </w:tcPr>
          <w:p w:rsidRPr="002A5C0F" w:rsidR="007D6E53" w:rsidP="006C06D0" w:rsidRDefault="007D6E53" w14:paraId="4F700324" w14:textId="77777777">
            <w:pPr>
              <w:rPr>
                <w:rFonts w:ascii="Calibri" w:hAnsi="Calibri" w:cs="Calibri"/>
                <w:color w:val="FFFFFF" w:themeColor="background1"/>
              </w:rPr>
            </w:pPr>
          </w:p>
        </w:tc>
        <w:tc>
          <w:tcPr>
            <w:tcW w:w="8185" w:type="dxa"/>
            <w:gridSpan w:val="2"/>
            <w:shd w:val="clear" w:color="auto" w:fill="454548"/>
            <w:tcMar/>
          </w:tcPr>
          <w:p w:rsidRPr="00A77F4D" w:rsidR="00B15231" w:rsidP="001C08F8" w:rsidRDefault="007D6E53" w14:paraId="17356581" w14:textId="3B521C51">
            <w:pPr>
              <w:rPr>
                <w:rFonts w:ascii="Calibri" w:hAnsi="Calibri" w:cs="Calibri"/>
                <w:color w:val="FFFFFF" w:themeColor="background1"/>
              </w:rPr>
            </w:pPr>
            <w:r w:rsidRPr="002A5C0F">
              <w:rPr>
                <w:rFonts w:ascii="Calibri" w:hAnsi="Calibri" w:cs="Calibri"/>
                <w:noProof/>
                <w:color w:val="FFFFFF" w:themeColor="background1"/>
              </w:rPr>
              <w:drawing>
                <wp:inline distT="0" distB="0" distL="0" distR="0" wp14:anchorId="3A066919" wp14:editId="6B3B4AF5">
                  <wp:extent cx="1155700" cy="698500"/>
                  <wp:effectExtent l="0" t="0" r="0" b="0"/>
                  <wp:docPr id="2133037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037467"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55700" cy="698500"/>
                          </a:xfrm>
                          <a:prstGeom prst="rect">
                            <a:avLst/>
                          </a:prstGeom>
                        </pic:spPr>
                      </pic:pic>
                    </a:graphicData>
                  </a:graphic>
                </wp:inline>
              </w:drawing>
            </w:r>
          </w:p>
        </w:tc>
      </w:tr>
      <w:tr w:rsidR="007D6E53" w:rsidTr="5163FF11" w14:paraId="27619780" w14:textId="77777777">
        <w:trPr>
          <w:trHeight w:val="3030"/>
        </w:trPr>
        <w:tc>
          <w:tcPr>
            <w:tcW w:w="11585" w:type="dxa"/>
            <w:gridSpan w:val="3"/>
            <w:shd w:val="clear" w:color="auto" w:fill="F3F3F3"/>
            <w:tcMar/>
            <w:vAlign w:val="center"/>
          </w:tcPr>
          <w:p w:rsidRPr="00193969" w:rsidR="007D6E53" w:rsidP="078B3B3A" w:rsidRDefault="007D6E53" w14:paraId="39AE8AA5" w14:textId="77777777">
            <w:pPr>
              <w:jc w:val="center"/>
              <w:rPr>
                <w:rFonts w:ascii="Calibri" w:hAnsi="Calibri" w:cs="Calibri"/>
                <w:b/>
                <w:bCs/>
                <w:color w:val="3E3D40"/>
                <w:sz w:val="32"/>
                <w:szCs w:val="32"/>
              </w:rPr>
            </w:pPr>
          </w:p>
          <w:p w:rsidRPr="00715B26" w:rsidR="007D6E53" w:rsidP="006C06D0" w:rsidRDefault="00630176" w14:paraId="7809AB70" w14:textId="55D8A0BE">
            <w:pPr>
              <w:jc w:val="center"/>
              <w:rPr>
                <w:rFonts w:ascii="Calibri" w:hAnsi="Calibri" w:cs="Calibri"/>
                <w:b/>
                <w:bCs/>
                <w:color w:val="3E3D40"/>
                <w:sz w:val="36"/>
                <w:szCs w:val="36"/>
              </w:rPr>
            </w:pPr>
            <w:r>
              <w:rPr>
                <w:rFonts w:ascii="Calibri" w:hAnsi="Calibri" w:cs="Calibri"/>
                <w:b/>
                <w:bCs/>
                <w:color w:val="3E3D40"/>
                <w:sz w:val="36"/>
                <w:szCs w:val="36"/>
              </w:rPr>
              <w:t>Time</w:t>
            </w:r>
            <w:r w:rsidRPr="00715B26" w:rsidR="007D6E53">
              <w:rPr>
                <w:rFonts w:ascii="Calibri" w:hAnsi="Calibri" w:cs="Calibri"/>
                <w:b/>
                <w:bCs/>
                <w:color w:val="3E3D40"/>
                <w:sz w:val="36"/>
                <w:szCs w:val="36"/>
              </w:rPr>
              <w:t xml:space="preserve"> </w:t>
            </w:r>
            <w:r w:rsidR="003010A7">
              <w:rPr>
                <w:rFonts w:ascii="Calibri" w:hAnsi="Calibri" w:cs="Calibri"/>
                <w:b/>
                <w:bCs/>
                <w:color w:val="3E3D40"/>
                <w:sz w:val="36"/>
                <w:szCs w:val="36"/>
              </w:rPr>
              <w:t>to Screen</w:t>
            </w:r>
            <w:r w:rsidRPr="00715B26" w:rsidR="003010A7">
              <w:rPr>
                <w:rFonts w:ascii="Calibri" w:hAnsi="Calibri" w:cs="Calibri"/>
                <w:b/>
                <w:bCs/>
                <w:color w:val="3E3D40"/>
                <w:sz w:val="36"/>
                <w:szCs w:val="36"/>
              </w:rPr>
              <w:t xml:space="preserve"> </w:t>
            </w:r>
            <w:r w:rsidRPr="00715B26" w:rsidR="007D6E53">
              <w:rPr>
                <w:rFonts w:ascii="Calibri" w:hAnsi="Calibri" w:cs="Calibri"/>
                <w:b/>
                <w:bCs/>
                <w:color w:val="3E3D40"/>
                <w:sz w:val="36"/>
                <w:szCs w:val="36"/>
              </w:rPr>
              <w:t>is an initiative</w:t>
            </w:r>
          </w:p>
          <w:p w:rsidRPr="00715B26" w:rsidR="007D6E53" w:rsidP="006C06D0" w:rsidRDefault="007D6E53" w14:paraId="2602DD2D" w14:textId="77777777">
            <w:pPr>
              <w:jc w:val="center"/>
              <w:rPr>
                <w:rFonts w:ascii="Calibri" w:hAnsi="Calibri" w:cs="Calibri"/>
                <w:b/>
                <w:bCs/>
                <w:color w:val="3E3D40"/>
                <w:sz w:val="36"/>
                <w:szCs w:val="36"/>
              </w:rPr>
            </w:pPr>
            <w:r w:rsidRPr="00715B26">
              <w:rPr>
                <w:rFonts w:ascii="Calibri" w:hAnsi="Calibri" w:cs="Calibri"/>
                <w:b/>
                <w:bCs/>
                <w:color w:val="3E3D40"/>
                <w:sz w:val="36"/>
                <w:szCs w:val="36"/>
              </w:rPr>
              <w:t>introduced by Working with Cancer</w:t>
            </w:r>
          </w:p>
          <w:p w:rsidRPr="00715B26" w:rsidR="007D6E53" w:rsidP="006C06D0" w:rsidRDefault="007D6E53" w14:paraId="56EBD9FE" w14:textId="77777777">
            <w:pPr>
              <w:jc w:val="center"/>
              <w:rPr>
                <w:rFonts w:ascii="Calibri" w:hAnsi="Calibri" w:cs="Calibri"/>
                <w:b/>
                <w:bCs/>
                <w:color w:val="3E3D40"/>
                <w:sz w:val="36"/>
                <w:szCs w:val="36"/>
              </w:rPr>
            </w:pPr>
            <w:r w:rsidRPr="00715B26">
              <w:rPr>
                <w:rFonts w:ascii="Calibri" w:hAnsi="Calibri" w:cs="Calibri"/>
                <w:b/>
                <w:bCs/>
                <w:color w:val="3E3D40"/>
                <w:sz w:val="36"/>
                <w:szCs w:val="36"/>
              </w:rPr>
              <w:t>to encourage companies to provide</w:t>
            </w:r>
          </w:p>
          <w:p w:rsidRPr="00715B26" w:rsidR="007D6E53" w:rsidP="006C06D0" w:rsidRDefault="007D6E53" w14:paraId="3116CC87" w14:textId="2C887EDD">
            <w:pPr>
              <w:jc w:val="center"/>
              <w:rPr>
                <w:rFonts w:ascii="Calibri" w:hAnsi="Calibri" w:cs="Calibri"/>
                <w:b/>
                <w:bCs/>
                <w:color w:val="3E3D40"/>
                <w:sz w:val="36"/>
                <w:szCs w:val="36"/>
              </w:rPr>
            </w:pPr>
            <w:r w:rsidRPr="00715B26">
              <w:rPr>
                <w:rFonts w:ascii="Calibri" w:hAnsi="Calibri" w:cs="Calibri"/>
                <w:b/>
                <w:bCs/>
                <w:color w:val="3E3D40"/>
                <w:sz w:val="36"/>
                <w:szCs w:val="36"/>
              </w:rPr>
              <w:t>compensated leave, enabling employees</w:t>
            </w:r>
          </w:p>
          <w:p w:rsidRPr="00193969" w:rsidR="007D6E53" w:rsidP="078B3B3A" w:rsidRDefault="078B3B3A" w14:paraId="6EA80E12" w14:textId="305C2834">
            <w:pPr>
              <w:jc w:val="center"/>
              <w:rPr>
                <w:rFonts w:ascii="Calibri" w:hAnsi="Calibri" w:cs="Calibri"/>
                <w:b/>
                <w:bCs/>
                <w:color w:val="3E3D40"/>
                <w:sz w:val="36"/>
                <w:szCs w:val="36"/>
              </w:rPr>
            </w:pPr>
            <w:r w:rsidRPr="078B3B3A">
              <w:rPr>
                <w:rFonts w:ascii="Calibri" w:hAnsi="Calibri" w:cs="Calibri"/>
                <w:b/>
                <w:bCs/>
                <w:color w:val="3E3D40"/>
                <w:sz w:val="36"/>
                <w:szCs w:val="36"/>
              </w:rPr>
              <w:t>to schedule health screenings.</w:t>
            </w:r>
          </w:p>
          <w:p w:rsidRPr="00193969" w:rsidR="007D6E53" w:rsidP="078B3B3A" w:rsidRDefault="007D6E53" w14:paraId="4030B376" w14:textId="77777777">
            <w:pPr>
              <w:jc w:val="center"/>
              <w:rPr>
                <w:rFonts w:ascii="Calibri" w:hAnsi="Calibri" w:cs="Calibri"/>
                <w:b/>
                <w:bCs/>
                <w:sz w:val="32"/>
                <w:szCs w:val="32"/>
              </w:rPr>
            </w:pPr>
          </w:p>
        </w:tc>
      </w:tr>
      <w:tr w:rsidR="007D6E53" w:rsidTr="5163FF11" w14:paraId="188A073A" w14:textId="77777777">
        <w:trPr>
          <w:trHeight w:val="1758"/>
        </w:trPr>
        <w:tc>
          <w:tcPr>
            <w:tcW w:w="3400" w:type="dxa"/>
            <w:shd w:val="clear" w:color="auto" w:fill="F3F3F3"/>
            <w:tcMar/>
            <w:vAlign w:val="center"/>
          </w:tcPr>
          <w:p w:rsidRPr="008A1C0E" w:rsidR="007D6E53" w:rsidP="006C06D0" w:rsidRDefault="007D6E53" w14:paraId="65FDD6F9" w14:textId="77777777">
            <w:pPr>
              <w:jc w:val="center"/>
              <w:rPr>
                <w:rFonts w:ascii="Calibri" w:hAnsi="Calibri" w:cs="Calibri"/>
              </w:rPr>
            </w:pPr>
            <w:r>
              <w:rPr>
                <w:rFonts w:ascii="Calibri" w:hAnsi="Calibri" w:cs="Calibri"/>
                <w:noProof/>
              </w:rPr>
              <w:drawing>
                <wp:inline distT="0" distB="0" distL="0" distR="0" wp14:anchorId="22DD3C16" wp14:editId="1C56E5B2">
                  <wp:extent cx="1042647" cy="318786"/>
                  <wp:effectExtent l="0" t="0" r="0" b="0"/>
                  <wp:docPr id="24786870"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86870" name="Graphic 24786870"/>
                          <pic:cNvPicPr/>
                        </pic:nvPicPr>
                        <pic:blipFill>
                          <a:blip r:embed="rId14">
                            <a:extLst>
                              <a:ext uri="{96DAC541-7B7A-43D3-8B79-37D633B846F1}">
                                <asvg:svgBlip xmlns:asvg="http://schemas.microsoft.com/office/drawing/2016/SVG/main" r:embed="rId15"/>
                              </a:ext>
                            </a:extLst>
                          </a:blip>
                          <a:stretch>
                            <a:fillRect/>
                          </a:stretch>
                        </pic:blipFill>
                        <pic:spPr>
                          <a:xfrm>
                            <a:off x="0" y="0"/>
                            <a:ext cx="1222479" cy="373769"/>
                          </a:xfrm>
                          <a:prstGeom prst="rect">
                            <a:avLst/>
                          </a:prstGeom>
                        </pic:spPr>
                      </pic:pic>
                    </a:graphicData>
                  </a:graphic>
                </wp:inline>
              </w:drawing>
            </w:r>
          </w:p>
        </w:tc>
        <w:tc>
          <w:tcPr>
            <w:tcW w:w="8185" w:type="dxa"/>
            <w:gridSpan w:val="2"/>
            <w:shd w:val="clear" w:color="auto" w:fill="F3F3F3"/>
            <w:tcMar/>
            <w:vAlign w:val="center"/>
          </w:tcPr>
          <w:p w:rsidRPr="00AB6CF9" w:rsidR="007D6E53" w:rsidP="006C06D0" w:rsidRDefault="007D6E53" w14:paraId="562D079D" w14:textId="77777777">
            <w:pPr>
              <w:rPr>
                <w:rFonts w:ascii="Calibri" w:hAnsi="Calibri" w:cs="Calibri"/>
                <w:color w:val="3E3D40"/>
              </w:rPr>
            </w:pPr>
            <w:r w:rsidRPr="00715B26">
              <w:rPr>
                <w:rFonts w:ascii="Calibri" w:hAnsi="Calibri" w:cs="Calibri"/>
                <w:color w:val="3E3D40"/>
              </w:rPr>
              <w:t xml:space="preserve">Aligned with WHO guidelines and tailored to each employee’s specific health conditions, these screenings are ideally conducted annually, affording employees the necessary time and flexibility for this crucial yet often overlooked aspect of maintaining good health. </w:t>
            </w:r>
          </w:p>
        </w:tc>
      </w:tr>
    </w:tbl>
    <w:p w:rsidRPr="00884EB7" w:rsidR="00565E9F" w:rsidP="078B3B3A" w:rsidRDefault="00565E9F" w14:paraId="631877A7" w14:textId="63FAEE7B">
      <w:pPr>
        <w:spacing w:after="0" w:line="240" w:lineRule="auto"/>
        <w:rPr>
          <w:rFonts w:ascii="Franklin Gothic Medium" w:hAnsi="Franklin Gothic Medium"/>
          <w:color w:val="EA4B46"/>
          <w:sz w:val="28"/>
          <w:szCs w:val="28"/>
        </w:rPr>
      </w:pPr>
    </w:p>
    <w:sectPr w:rsidRPr="00884EB7" w:rsidR="00565E9F" w:rsidSect="001540EF">
      <w:headerReference w:type="default" r:id="rId16"/>
      <w:footerReference w:type="default" r:id="rId17"/>
      <w:pgSz w:w="12240" w:h="15840" w:orient="portrait"/>
      <w:pgMar w:top="1440" w:right="1440"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6348B" w:rsidP="00472A24" w:rsidRDefault="00E6348B" w14:paraId="0D8D0AF0" w14:textId="77777777">
      <w:pPr>
        <w:spacing w:after="0" w:line="240" w:lineRule="auto"/>
      </w:pPr>
      <w:r>
        <w:separator/>
      </w:r>
    </w:p>
  </w:endnote>
  <w:endnote w:type="continuationSeparator" w:id="0">
    <w:p w:rsidR="00E6348B" w:rsidP="00472A24" w:rsidRDefault="00E6348B" w14:paraId="725F42B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nuka">
    <w:altName w:val="Calibri"/>
    <w:panose1 w:val="020D0806070702040204"/>
    <w:charset w:val="4D"/>
    <w:family w:val="swiss"/>
    <w:notTrueType/>
    <w:pitch w:val="variable"/>
    <w:sig w:usb0="00000007" w:usb1="10000000"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40EF" w:rsidP="00B61BAA" w:rsidRDefault="001540EF" w14:paraId="51A473FD" w14:textId="0A351277">
    <w:pPr>
      <w:rPr>
        <w:rStyle w:val="Strong"/>
        <w:rFonts w:ascii="Franklin Gothic Book" w:hAnsi="Franklin Gothic Book" w:cstheme="minorHAnsi"/>
        <w:b w:val="0"/>
        <w:bCs w:val="0"/>
        <w:sz w:val="20"/>
        <w:szCs w:val="20"/>
      </w:rPr>
    </w:pPr>
  </w:p>
  <w:p w:rsidRPr="008147C9" w:rsidR="00B61BAA" w:rsidP="078B3B3A" w:rsidRDefault="078B3B3A" w14:paraId="5E38DCF4" w14:textId="729B8C69">
    <w:pPr>
      <w:rPr>
        <w:rStyle w:val="Strong"/>
        <w:rFonts w:ascii="Franklin Gothic Medium" w:hAnsi="Franklin Gothic Medium"/>
        <w:b w:val="0"/>
        <w:bCs w:val="0"/>
        <w:sz w:val="20"/>
        <w:szCs w:val="20"/>
      </w:rPr>
    </w:pPr>
    <w:r w:rsidRPr="078B3B3A">
      <w:rPr>
        <w:rStyle w:val="Strong"/>
        <w:rFonts w:ascii="Franklin Gothic Demi" w:hAnsi="Franklin Gothic Demi"/>
        <w:color w:val="FF353C"/>
        <w:sz w:val="20"/>
        <w:szCs w:val="20"/>
      </w:rPr>
      <w:t>WORKING WITH CANCER</w:t>
    </w:r>
    <w:r w:rsidRPr="078B3B3A">
      <w:rPr>
        <w:rStyle w:val="Strong"/>
        <w:rFonts w:ascii="Franklin Gothic Medium" w:hAnsi="Franklin Gothic Medium"/>
        <w:b w:val="0"/>
        <w:bCs w:val="0"/>
        <w:sz w:val="20"/>
        <w:szCs w:val="20"/>
      </w:rPr>
      <w:t xml:space="preserve">                           </w:t>
    </w:r>
    <w:r w:rsidRPr="078B3B3A">
      <w:rPr>
        <w:rStyle w:val="Strong"/>
        <w:rFonts w:ascii="Franklin Gothic Medium" w:hAnsi="Franklin Gothic Medium"/>
        <w:b w:val="0"/>
        <w:bCs w:val="0"/>
        <w:color w:val="413F42"/>
        <w:sz w:val="20"/>
        <w:szCs w:val="20"/>
      </w:rPr>
      <w:t>TIME</w:t>
    </w:r>
    <w:r w:rsidR="002D503D">
      <w:rPr>
        <w:rStyle w:val="Strong"/>
        <w:rFonts w:ascii="Franklin Gothic Medium" w:hAnsi="Franklin Gothic Medium"/>
        <w:b w:val="0"/>
        <w:bCs w:val="0"/>
        <w:color w:val="413F42"/>
        <w:sz w:val="20"/>
        <w:szCs w:val="20"/>
      </w:rPr>
      <w:t xml:space="preserve"> TO SCREEN</w:t>
    </w:r>
    <w:r w:rsidRPr="078B3B3A">
      <w:rPr>
        <w:rStyle w:val="Strong"/>
        <w:rFonts w:ascii="Franklin Gothic Medium" w:hAnsi="Franklin Gothic Medium"/>
        <w:b w:val="0"/>
        <w:bCs w:val="0"/>
        <w:color w:val="413F42"/>
        <w:sz w:val="20"/>
        <w:szCs w:val="20"/>
      </w:rPr>
      <w:t>| SUPPORTING TEMPLATES FOR ACTIVATION</w:t>
    </w:r>
  </w:p>
  <w:p w:rsidRPr="00DC660E" w:rsidR="00B61BAA" w:rsidP="00B61BAA" w:rsidRDefault="00B61BAA" w14:paraId="46815D4C" w14:textId="77777777">
    <w:pPr>
      <w:rPr>
        <w:rFonts w:ascii="Franklin Gothic Book" w:hAnsi="Franklin Gothic Book" w:cstheme="minorHAnsi"/>
        <w:b/>
        <w:bCs/>
        <w:sz w:val="20"/>
        <w:szCs w:val="20"/>
      </w:rPr>
    </w:pPr>
  </w:p>
  <w:p w:rsidR="00B61BAA" w:rsidRDefault="00B61BAA" w14:paraId="0C0FBFBE" w14:textId="782B9D90">
    <w:pPr>
      <w:pStyle w:val="Footer"/>
    </w:pPr>
  </w:p>
  <w:p w:rsidR="00B61BAA" w:rsidRDefault="00B61BAA" w14:paraId="3283353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6348B" w:rsidP="00472A24" w:rsidRDefault="00E6348B" w14:paraId="7B28FFE4" w14:textId="77777777">
      <w:pPr>
        <w:spacing w:after="0" w:line="240" w:lineRule="auto"/>
      </w:pPr>
      <w:r>
        <w:separator/>
      </w:r>
    </w:p>
  </w:footnote>
  <w:footnote w:type="continuationSeparator" w:id="0">
    <w:p w:rsidR="00E6348B" w:rsidP="00472A24" w:rsidRDefault="00E6348B" w14:paraId="33A6FED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E268EB" w:rsidR="00B61BAA" w:rsidP="007D6E53" w:rsidRDefault="007D6E53" w14:paraId="70F757CC" w14:textId="5F2EA035">
    <w:pPr>
      <w:pStyle w:val="Header"/>
      <w:jc w:val="both"/>
      <w:rPr>
        <w:rFonts w:ascii="Manuka" w:hAnsi="Manuka"/>
      </w:rPr>
    </w:pPr>
    <w:r>
      <w:rPr>
        <w:noProof/>
      </w:rPr>
      <w:drawing>
        <wp:inline distT="0" distB="0" distL="0" distR="0" wp14:anchorId="1AC5088B" wp14:editId="6B887151">
          <wp:extent cx="820482" cy="495896"/>
          <wp:effectExtent l="0" t="0" r="5080" b="0"/>
          <wp:docPr id="949086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08686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20482" cy="495896"/>
                  </a:xfrm>
                  <a:prstGeom prst="rect">
                    <a:avLst/>
                  </a:prstGeom>
                </pic:spPr>
              </pic:pic>
            </a:graphicData>
          </a:graphic>
        </wp:inline>
      </w:drawing>
    </w:r>
    <w:r w:rsidR="00B61BAA">
      <w:rPr>
        <w:rFonts w:ascii="Manuka" w:hAnsi="Manuka"/>
        <w:sz w:val="40"/>
        <w:szCs w:val="40"/>
      </w:rPr>
      <w:tab/>
    </w:r>
    <w:r w:rsidR="00B61BAA">
      <w:rPr>
        <w:rFonts w:ascii="Manuka" w:hAnsi="Manuka"/>
        <w:sz w:val="40"/>
        <w:szCs w:val="40"/>
      </w:rPr>
      <w:tab/>
    </w:r>
    <w:r w:rsidR="00B61BAA">
      <w:rPr>
        <w:noProof/>
      </w:rPr>
      <w:drawing>
        <wp:anchor distT="0" distB="0" distL="114300" distR="114300" simplePos="0" relativeHeight="251659264" behindDoc="1" locked="0" layoutInCell="1" allowOverlap="1" wp14:anchorId="356D1395" wp14:editId="3494FB58">
          <wp:simplePos x="0" y="0"/>
          <wp:positionH relativeFrom="column">
            <wp:posOffset>5017770</wp:posOffset>
          </wp:positionH>
          <wp:positionV relativeFrom="page">
            <wp:posOffset>565785</wp:posOffset>
          </wp:positionV>
          <wp:extent cx="927735" cy="313055"/>
          <wp:effectExtent l="0" t="0" r="0" b="4445"/>
          <wp:wrapThrough wrapText="bothSides">
            <wp:wrapPolygon edited="0">
              <wp:start x="0" y="0"/>
              <wp:lineTo x="0" y="7010"/>
              <wp:lineTo x="887" y="21030"/>
              <wp:lineTo x="20994" y="21030"/>
              <wp:lineTo x="21290" y="876"/>
              <wp:lineTo x="19515" y="0"/>
              <wp:lineTo x="1183" y="0"/>
              <wp:lineTo x="0" y="0"/>
            </wp:wrapPolygon>
          </wp:wrapThrough>
          <wp:docPr id="1240761370"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927735" cy="313055"/>
                  </a:xfrm>
                  <a:prstGeom prst="rect">
                    <a:avLst/>
                  </a:prstGeom>
                </pic:spPr>
              </pic:pic>
            </a:graphicData>
          </a:graphic>
          <wp14:sizeRelH relativeFrom="page">
            <wp14:pctWidth>0</wp14:pctWidth>
          </wp14:sizeRelH>
          <wp14:sizeRelV relativeFrom="page">
            <wp14:pctHeight>0</wp14:pctHeight>
          </wp14:sizeRelV>
        </wp:anchor>
      </w:drawing>
    </w:r>
  </w:p>
  <w:p w:rsidRPr="00B61BAA" w:rsidR="00B61BAA" w:rsidP="00B61BAA" w:rsidRDefault="00B61BAA" w14:paraId="6D799AD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D6640"/>
    <w:multiLevelType w:val="hybridMultilevel"/>
    <w:tmpl w:val="C240CBC4"/>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1" w15:restartNumberingAfterBreak="0">
    <w:nsid w:val="11104AD5"/>
    <w:multiLevelType w:val="hybridMultilevel"/>
    <w:tmpl w:val="37E0F7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63D4AD8"/>
    <w:multiLevelType w:val="hybridMultilevel"/>
    <w:tmpl w:val="D11CBA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06E4B76"/>
    <w:multiLevelType w:val="hybridMultilevel"/>
    <w:tmpl w:val="3C9ECAC6"/>
    <w:lvl w:ilvl="0" w:tplc="04090005">
      <w:start w:val="1"/>
      <w:numFmt w:val="bullet"/>
      <w:lvlText w:val=""/>
      <w:lvlJc w:val="left"/>
      <w:pPr>
        <w:tabs>
          <w:tab w:val="num" w:pos="360"/>
        </w:tabs>
        <w:ind w:left="360" w:hanging="360"/>
      </w:pPr>
      <w:rPr>
        <w:rFonts w:hint="default" w:ascii="Wingdings" w:hAnsi="Wingdings"/>
      </w:rPr>
    </w:lvl>
    <w:lvl w:ilvl="1" w:tplc="04090003">
      <w:start w:val="1"/>
      <w:numFmt w:val="bullet"/>
      <w:lvlText w:val="o"/>
      <w:lvlJc w:val="left"/>
      <w:pPr>
        <w:tabs>
          <w:tab w:val="num" w:pos="1080"/>
        </w:tabs>
        <w:ind w:left="1080" w:hanging="360"/>
      </w:pPr>
      <w:rPr>
        <w:rFonts w:hint="default" w:ascii="Courier New" w:hAnsi="Courier New" w:cs="Courier New"/>
      </w:rPr>
    </w:lvl>
    <w:lvl w:ilvl="2" w:tplc="04090005">
      <w:start w:val="1"/>
      <w:numFmt w:val="bullet"/>
      <w:lvlText w:val=""/>
      <w:lvlJc w:val="left"/>
      <w:pPr>
        <w:tabs>
          <w:tab w:val="num" w:pos="1800"/>
        </w:tabs>
        <w:ind w:left="1800" w:hanging="360"/>
      </w:pPr>
      <w:rPr>
        <w:rFonts w:hint="default" w:ascii="Wingdings" w:hAnsi="Wingdings"/>
      </w:rPr>
    </w:lvl>
    <w:lvl w:ilvl="3" w:tplc="04090001">
      <w:start w:val="1"/>
      <w:numFmt w:val="bullet"/>
      <w:lvlText w:val=""/>
      <w:lvlJc w:val="left"/>
      <w:pPr>
        <w:tabs>
          <w:tab w:val="num" w:pos="2520"/>
        </w:tabs>
        <w:ind w:left="2520" w:hanging="360"/>
      </w:pPr>
      <w:rPr>
        <w:rFonts w:hint="default" w:ascii="Symbol" w:hAnsi="Symbol"/>
      </w:rPr>
    </w:lvl>
    <w:lvl w:ilvl="4" w:tplc="04090003">
      <w:start w:val="1"/>
      <w:numFmt w:val="bullet"/>
      <w:lvlText w:val="o"/>
      <w:lvlJc w:val="left"/>
      <w:pPr>
        <w:tabs>
          <w:tab w:val="num" w:pos="3240"/>
        </w:tabs>
        <w:ind w:left="3240" w:hanging="360"/>
      </w:pPr>
      <w:rPr>
        <w:rFonts w:hint="default" w:ascii="Courier New" w:hAnsi="Courier New" w:cs="Courier New"/>
      </w:rPr>
    </w:lvl>
    <w:lvl w:ilvl="5" w:tplc="04090005">
      <w:start w:val="1"/>
      <w:numFmt w:val="bullet"/>
      <w:lvlText w:val=""/>
      <w:lvlJc w:val="left"/>
      <w:pPr>
        <w:tabs>
          <w:tab w:val="num" w:pos="3960"/>
        </w:tabs>
        <w:ind w:left="3960" w:hanging="360"/>
      </w:pPr>
      <w:rPr>
        <w:rFonts w:hint="default" w:ascii="Wingdings" w:hAnsi="Wingdings"/>
      </w:rPr>
    </w:lvl>
    <w:lvl w:ilvl="6" w:tplc="04090001">
      <w:start w:val="1"/>
      <w:numFmt w:val="bullet"/>
      <w:lvlText w:val=""/>
      <w:lvlJc w:val="left"/>
      <w:pPr>
        <w:tabs>
          <w:tab w:val="num" w:pos="4680"/>
        </w:tabs>
        <w:ind w:left="4680" w:hanging="360"/>
      </w:pPr>
      <w:rPr>
        <w:rFonts w:hint="default" w:ascii="Symbol" w:hAnsi="Symbol"/>
      </w:rPr>
    </w:lvl>
    <w:lvl w:ilvl="7" w:tplc="04090003">
      <w:start w:val="1"/>
      <w:numFmt w:val="bullet"/>
      <w:lvlText w:val="o"/>
      <w:lvlJc w:val="left"/>
      <w:pPr>
        <w:tabs>
          <w:tab w:val="num" w:pos="5400"/>
        </w:tabs>
        <w:ind w:left="5400" w:hanging="360"/>
      </w:pPr>
      <w:rPr>
        <w:rFonts w:hint="default" w:ascii="Courier New" w:hAnsi="Courier New" w:cs="Courier New"/>
      </w:rPr>
    </w:lvl>
    <w:lvl w:ilvl="8" w:tplc="04090005">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2663603A"/>
    <w:multiLevelType w:val="hybridMultilevel"/>
    <w:tmpl w:val="B86ED0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6693642"/>
    <w:multiLevelType w:val="multilevel"/>
    <w:tmpl w:val="69707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5B75CDE"/>
    <w:multiLevelType w:val="hybridMultilevel"/>
    <w:tmpl w:val="E1BA3530"/>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7" w15:restartNumberingAfterBreak="0">
    <w:nsid w:val="3EF0318B"/>
    <w:multiLevelType w:val="hybridMultilevel"/>
    <w:tmpl w:val="CBCE47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50A04C65"/>
    <w:multiLevelType w:val="hybridMultilevel"/>
    <w:tmpl w:val="17208C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2EE438B"/>
    <w:multiLevelType w:val="hybridMultilevel"/>
    <w:tmpl w:val="E318B2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90E44FC"/>
    <w:multiLevelType w:val="hybridMultilevel"/>
    <w:tmpl w:val="8B1E61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5D777B04"/>
    <w:multiLevelType w:val="hybridMultilevel"/>
    <w:tmpl w:val="45F404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01729F5"/>
    <w:multiLevelType w:val="hybridMultilevel"/>
    <w:tmpl w:val="9C04E900"/>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6673298A"/>
    <w:multiLevelType w:val="hybridMultilevel"/>
    <w:tmpl w:val="83B8972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AB20A6D"/>
    <w:multiLevelType w:val="hybridMultilevel"/>
    <w:tmpl w:val="491E71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73955EB5"/>
    <w:multiLevelType w:val="hybridMultilevel"/>
    <w:tmpl w:val="FDB80C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A0F547D"/>
    <w:multiLevelType w:val="hybridMultilevel"/>
    <w:tmpl w:val="435A54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B9E217B"/>
    <w:multiLevelType w:val="hybridMultilevel"/>
    <w:tmpl w:val="5B068D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7FA241D5"/>
    <w:multiLevelType w:val="hybridMultilevel"/>
    <w:tmpl w:val="7F5E96E8"/>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num w:numId="1" w16cid:durableId="1946766814">
    <w:abstractNumId w:val="1"/>
  </w:num>
  <w:num w:numId="2" w16cid:durableId="737284164">
    <w:abstractNumId w:val="5"/>
  </w:num>
  <w:num w:numId="3" w16cid:durableId="1620141404">
    <w:abstractNumId w:val="4"/>
  </w:num>
  <w:num w:numId="4" w16cid:durableId="1328442875">
    <w:abstractNumId w:val="17"/>
  </w:num>
  <w:num w:numId="5" w16cid:durableId="2111389542">
    <w:abstractNumId w:val="16"/>
  </w:num>
  <w:num w:numId="6" w16cid:durableId="106973294">
    <w:abstractNumId w:val="13"/>
  </w:num>
  <w:num w:numId="7" w16cid:durableId="737363892">
    <w:abstractNumId w:val="15"/>
  </w:num>
  <w:num w:numId="8" w16cid:durableId="1795781983">
    <w:abstractNumId w:val="10"/>
  </w:num>
  <w:num w:numId="9" w16cid:durableId="2083216784">
    <w:abstractNumId w:val="8"/>
  </w:num>
  <w:num w:numId="10" w16cid:durableId="1896160953">
    <w:abstractNumId w:val="11"/>
  </w:num>
  <w:num w:numId="11" w16cid:durableId="1174953701">
    <w:abstractNumId w:val="9"/>
  </w:num>
  <w:num w:numId="12" w16cid:durableId="1578174328">
    <w:abstractNumId w:val="7"/>
  </w:num>
  <w:num w:numId="13" w16cid:durableId="205069882">
    <w:abstractNumId w:val="2"/>
  </w:num>
  <w:num w:numId="14" w16cid:durableId="1499540799">
    <w:abstractNumId w:val="14"/>
  </w:num>
  <w:num w:numId="15" w16cid:durableId="842472156">
    <w:abstractNumId w:val="18"/>
  </w:num>
  <w:num w:numId="16" w16cid:durableId="1021207144">
    <w:abstractNumId w:val="6"/>
  </w:num>
  <w:num w:numId="17" w16cid:durableId="775946550">
    <w:abstractNumId w:val="3"/>
  </w:num>
  <w:num w:numId="18" w16cid:durableId="346753105">
    <w:abstractNumId w:val="0"/>
  </w:num>
  <w:num w:numId="19" w16cid:durableId="20037740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21A"/>
    <w:rsid w:val="00003A97"/>
    <w:rsid w:val="00004572"/>
    <w:rsid w:val="00011326"/>
    <w:rsid w:val="000171F9"/>
    <w:rsid w:val="000409F8"/>
    <w:rsid w:val="00040F4F"/>
    <w:rsid w:val="00047C41"/>
    <w:rsid w:val="000556C7"/>
    <w:rsid w:val="00061D59"/>
    <w:rsid w:val="0007358F"/>
    <w:rsid w:val="000A3B9D"/>
    <w:rsid w:val="000A61FE"/>
    <w:rsid w:val="000B61F8"/>
    <w:rsid w:val="000C3EE5"/>
    <w:rsid w:val="000D15A5"/>
    <w:rsid w:val="000D23D7"/>
    <w:rsid w:val="000D5D9A"/>
    <w:rsid w:val="00114EDB"/>
    <w:rsid w:val="00125975"/>
    <w:rsid w:val="00126D4E"/>
    <w:rsid w:val="00126F28"/>
    <w:rsid w:val="001345AE"/>
    <w:rsid w:val="00140EC1"/>
    <w:rsid w:val="00142138"/>
    <w:rsid w:val="00146A37"/>
    <w:rsid w:val="001540EF"/>
    <w:rsid w:val="001556B1"/>
    <w:rsid w:val="00163CD0"/>
    <w:rsid w:val="0017511D"/>
    <w:rsid w:val="001A29E8"/>
    <w:rsid w:val="001A5853"/>
    <w:rsid w:val="001B2391"/>
    <w:rsid w:val="001B683D"/>
    <w:rsid w:val="001C08F8"/>
    <w:rsid w:val="001C5FE2"/>
    <w:rsid w:val="001D24F7"/>
    <w:rsid w:val="001E3C53"/>
    <w:rsid w:val="001E5D0F"/>
    <w:rsid w:val="001F4522"/>
    <w:rsid w:val="0020121F"/>
    <w:rsid w:val="0021315D"/>
    <w:rsid w:val="00214E05"/>
    <w:rsid w:val="002356E7"/>
    <w:rsid w:val="00244D23"/>
    <w:rsid w:val="002536FE"/>
    <w:rsid w:val="0026392A"/>
    <w:rsid w:val="00264041"/>
    <w:rsid w:val="00295159"/>
    <w:rsid w:val="002B4683"/>
    <w:rsid w:val="002B6DFE"/>
    <w:rsid w:val="002C30EA"/>
    <w:rsid w:val="002D246A"/>
    <w:rsid w:val="002D503D"/>
    <w:rsid w:val="002E2B0A"/>
    <w:rsid w:val="002E4525"/>
    <w:rsid w:val="003010A7"/>
    <w:rsid w:val="00307EB2"/>
    <w:rsid w:val="00323647"/>
    <w:rsid w:val="00330AB7"/>
    <w:rsid w:val="0036300F"/>
    <w:rsid w:val="00364349"/>
    <w:rsid w:val="0038431E"/>
    <w:rsid w:val="0039221A"/>
    <w:rsid w:val="00395CF3"/>
    <w:rsid w:val="003A77ED"/>
    <w:rsid w:val="003B04FB"/>
    <w:rsid w:val="003C0B3E"/>
    <w:rsid w:val="003E3028"/>
    <w:rsid w:val="00414920"/>
    <w:rsid w:val="004206D6"/>
    <w:rsid w:val="00422561"/>
    <w:rsid w:val="00424CA0"/>
    <w:rsid w:val="00425ED2"/>
    <w:rsid w:val="004319EF"/>
    <w:rsid w:val="00431A34"/>
    <w:rsid w:val="004330F4"/>
    <w:rsid w:val="00452261"/>
    <w:rsid w:val="004557F5"/>
    <w:rsid w:val="004634AF"/>
    <w:rsid w:val="00470746"/>
    <w:rsid w:val="00472A24"/>
    <w:rsid w:val="00475D42"/>
    <w:rsid w:val="00484066"/>
    <w:rsid w:val="004B13B9"/>
    <w:rsid w:val="004E5DC9"/>
    <w:rsid w:val="004F6718"/>
    <w:rsid w:val="005121FD"/>
    <w:rsid w:val="00543054"/>
    <w:rsid w:val="00552ADC"/>
    <w:rsid w:val="00563AAC"/>
    <w:rsid w:val="00565E9F"/>
    <w:rsid w:val="0057632B"/>
    <w:rsid w:val="00584E9C"/>
    <w:rsid w:val="005967EE"/>
    <w:rsid w:val="005B38D0"/>
    <w:rsid w:val="005E7772"/>
    <w:rsid w:val="005F71DE"/>
    <w:rsid w:val="005F76EC"/>
    <w:rsid w:val="00601419"/>
    <w:rsid w:val="00603F25"/>
    <w:rsid w:val="006051DC"/>
    <w:rsid w:val="006067E3"/>
    <w:rsid w:val="00630176"/>
    <w:rsid w:val="00631486"/>
    <w:rsid w:val="00634D2B"/>
    <w:rsid w:val="0064140A"/>
    <w:rsid w:val="006759F2"/>
    <w:rsid w:val="00690174"/>
    <w:rsid w:val="00690F78"/>
    <w:rsid w:val="006B2133"/>
    <w:rsid w:val="006C390A"/>
    <w:rsid w:val="006D5732"/>
    <w:rsid w:val="006E1AB8"/>
    <w:rsid w:val="00715B26"/>
    <w:rsid w:val="00720D44"/>
    <w:rsid w:val="007279C6"/>
    <w:rsid w:val="007403F9"/>
    <w:rsid w:val="00746D5F"/>
    <w:rsid w:val="007529BA"/>
    <w:rsid w:val="00757E85"/>
    <w:rsid w:val="007659FE"/>
    <w:rsid w:val="007A5AE9"/>
    <w:rsid w:val="007A5DF0"/>
    <w:rsid w:val="007B0C87"/>
    <w:rsid w:val="007B72D9"/>
    <w:rsid w:val="007D6E53"/>
    <w:rsid w:val="007F7D73"/>
    <w:rsid w:val="00805D30"/>
    <w:rsid w:val="008147C9"/>
    <w:rsid w:val="008327EB"/>
    <w:rsid w:val="00833A41"/>
    <w:rsid w:val="00882A60"/>
    <w:rsid w:val="00884EB7"/>
    <w:rsid w:val="008A4507"/>
    <w:rsid w:val="008B0A80"/>
    <w:rsid w:val="008D21A9"/>
    <w:rsid w:val="008D3FB0"/>
    <w:rsid w:val="008D4959"/>
    <w:rsid w:val="008E6969"/>
    <w:rsid w:val="009058DF"/>
    <w:rsid w:val="00906E21"/>
    <w:rsid w:val="00927204"/>
    <w:rsid w:val="00932294"/>
    <w:rsid w:val="00934A5E"/>
    <w:rsid w:val="00951A81"/>
    <w:rsid w:val="00977542"/>
    <w:rsid w:val="00977DA5"/>
    <w:rsid w:val="00986A94"/>
    <w:rsid w:val="009C21A6"/>
    <w:rsid w:val="009C2299"/>
    <w:rsid w:val="009C72D4"/>
    <w:rsid w:val="009D25CE"/>
    <w:rsid w:val="009D7A10"/>
    <w:rsid w:val="009F1011"/>
    <w:rsid w:val="009F31F4"/>
    <w:rsid w:val="00A020C0"/>
    <w:rsid w:val="00A2519A"/>
    <w:rsid w:val="00A315AA"/>
    <w:rsid w:val="00A3570F"/>
    <w:rsid w:val="00A358D4"/>
    <w:rsid w:val="00A57930"/>
    <w:rsid w:val="00A608D3"/>
    <w:rsid w:val="00A65B2A"/>
    <w:rsid w:val="00A66264"/>
    <w:rsid w:val="00A71304"/>
    <w:rsid w:val="00A74A58"/>
    <w:rsid w:val="00A77F4D"/>
    <w:rsid w:val="00A85A90"/>
    <w:rsid w:val="00A85D9B"/>
    <w:rsid w:val="00AB6B24"/>
    <w:rsid w:val="00AD4BAD"/>
    <w:rsid w:val="00AE6D0A"/>
    <w:rsid w:val="00AF6FB5"/>
    <w:rsid w:val="00AF77A0"/>
    <w:rsid w:val="00B11860"/>
    <w:rsid w:val="00B15231"/>
    <w:rsid w:val="00B238BA"/>
    <w:rsid w:val="00B345A3"/>
    <w:rsid w:val="00B35203"/>
    <w:rsid w:val="00B43820"/>
    <w:rsid w:val="00B509EA"/>
    <w:rsid w:val="00B51113"/>
    <w:rsid w:val="00B61BAA"/>
    <w:rsid w:val="00B73A28"/>
    <w:rsid w:val="00B81662"/>
    <w:rsid w:val="00B926A2"/>
    <w:rsid w:val="00B958F2"/>
    <w:rsid w:val="00BA6A7E"/>
    <w:rsid w:val="00BD6E01"/>
    <w:rsid w:val="00BF380E"/>
    <w:rsid w:val="00C05580"/>
    <w:rsid w:val="00C33349"/>
    <w:rsid w:val="00C5035B"/>
    <w:rsid w:val="00C5344E"/>
    <w:rsid w:val="00C54099"/>
    <w:rsid w:val="00C6577F"/>
    <w:rsid w:val="00C66D71"/>
    <w:rsid w:val="00C87B7C"/>
    <w:rsid w:val="00C909C6"/>
    <w:rsid w:val="00C94F59"/>
    <w:rsid w:val="00C96E37"/>
    <w:rsid w:val="00CA5575"/>
    <w:rsid w:val="00CC3A5F"/>
    <w:rsid w:val="00CE7697"/>
    <w:rsid w:val="00CF0AFB"/>
    <w:rsid w:val="00CF6598"/>
    <w:rsid w:val="00D047D0"/>
    <w:rsid w:val="00D06809"/>
    <w:rsid w:val="00D145C4"/>
    <w:rsid w:val="00D163A8"/>
    <w:rsid w:val="00D1785E"/>
    <w:rsid w:val="00D41E62"/>
    <w:rsid w:val="00D51455"/>
    <w:rsid w:val="00D53B27"/>
    <w:rsid w:val="00D63E92"/>
    <w:rsid w:val="00D72D3D"/>
    <w:rsid w:val="00D81E99"/>
    <w:rsid w:val="00D86128"/>
    <w:rsid w:val="00DA32BF"/>
    <w:rsid w:val="00DA3C53"/>
    <w:rsid w:val="00DB31A2"/>
    <w:rsid w:val="00DB376A"/>
    <w:rsid w:val="00DC32F0"/>
    <w:rsid w:val="00DC5296"/>
    <w:rsid w:val="00DC660E"/>
    <w:rsid w:val="00DD3104"/>
    <w:rsid w:val="00DF5C21"/>
    <w:rsid w:val="00E1129B"/>
    <w:rsid w:val="00E12E6E"/>
    <w:rsid w:val="00E2090B"/>
    <w:rsid w:val="00E314B1"/>
    <w:rsid w:val="00E3279E"/>
    <w:rsid w:val="00E60178"/>
    <w:rsid w:val="00E61870"/>
    <w:rsid w:val="00E6348B"/>
    <w:rsid w:val="00E87E26"/>
    <w:rsid w:val="00E9172B"/>
    <w:rsid w:val="00E97703"/>
    <w:rsid w:val="00EA3FCA"/>
    <w:rsid w:val="00EA6321"/>
    <w:rsid w:val="00EB0C6C"/>
    <w:rsid w:val="00EB149C"/>
    <w:rsid w:val="00EE0F71"/>
    <w:rsid w:val="00EE6DA9"/>
    <w:rsid w:val="00EF421F"/>
    <w:rsid w:val="00F052C6"/>
    <w:rsid w:val="00F2042F"/>
    <w:rsid w:val="00F4065B"/>
    <w:rsid w:val="00F44733"/>
    <w:rsid w:val="00F4665E"/>
    <w:rsid w:val="00F55607"/>
    <w:rsid w:val="00F573FD"/>
    <w:rsid w:val="00F647D7"/>
    <w:rsid w:val="00F67350"/>
    <w:rsid w:val="00F842B7"/>
    <w:rsid w:val="00F8479D"/>
    <w:rsid w:val="00F87141"/>
    <w:rsid w:val="00F8727F"/>
    <w:rsid w:val="00F87A64"/>
    <w:rsid w:val="00FA2C72"/>
    <w:rsid w:val="00FA31CC"/>
    <w:rsid w:val="00FA3832"/>
    <w:rsid w:val="00FA729F"/>
    <w:rsid w:val="00FB0457"/>
    <w:rsid w:val="00FB5DAC"/>
    <w:rsid w:val="00FC0926"/>
    <w:rsid w:val="00FC6737"/>
    <w:rsid w:val="00FE088F"/>
    <w:rsid w:val="00FF100A"/>
    <w:rsid w:val="00FF18AA"/>
    <w:rsid w:val="078B3B3A"/>
    <w:rsid w:val="1664B04C"/>
    <w:rsid w:val="1769A1BB"/>
    <w:rsid w:val="379C1F4F"/>
    <w:rsid w:val="41D88756"/>
    <w:rsid w:val="5163FF11"/>
    <w:rsid w:val="61A646E1"/>
    <w:rsid w:val="64CB80E3"/>
    <w:rsid w:val="786A30E6"/>
    <w:rsid w:val="7EC1F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51FB3"/>
  <w15:chartTrackingRefBased/>
  <w15:docId w15:val="{3FE05FE6-4E45-4BD8-AF5D-275B4143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semiHidden/>
    <w:unhideWhenUsed/>
    <w:qFormat/>
    <w:rsid w:val="002E2B0A"/>
    <w:pPr>
      <w:keepNext/>
      <w:spacing w:before="240" w:after="120" w:line="240" w:lineRule="auto"/>
      <w:jc w:val="center"/>
      <w:outlineLvl w:val="1"/>
    </w:pPr>
    <w:rPr>
      <w:rFonts w:ascii="Arial" w:hAnsi="Arial" w:cs="Arial"/>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9221A"/>
    <w:pPr>
      <w:ind w:left="720"/>
      <w:contextualSpacing/>
    </w:pPr>
  </w:style>
  <w:style w:type="character" w:styleId="Strong">
    <w:name w:val="Strong"/>
    <w:basedOn w:val="DefaultParagraphFont"/>
    <w:uiPriority w:val="22"/>
    <w:qFormat/>
    <w:rsid w:val="002536FE"/>
    <w:rPr>
      <w:b/>
      <w:bCs/>
    </w:rPr>
  </w:style>
  <w:style w:type="paragraph" w:styleId="Header">
    <w:name w:val="header"/>
    <w:basedOn w:val="Normal"/>
    <w:link w:val="HeaderChar"/>
    <w:uiPriority w:val="99"/>
    <w:unhideWhenUsed/>
    <w:rsid w:val="00472A24"/>
    <w:pPr>
      <w:tabs>
        <w:tab w:val="center" w:pos="4680"/>
        <w:tab w:val="right" w:pos="9360"/>
      </w:tabs>
      <w:spacing w:after="0" w:line="240" w:lineRule="auto"/>
    </w:pPr>
  </w:style>
  <w:style w:type="character" w:styleId="HeaderChar" w:customStyle="1">
    <w:name w:val="Header Char"/>
    <w:basedOn w:val="DefaultParagraphFont"/>
    <w:link w:val="Header"/>
    <w:uiPriority w:val="99"/>
    <w:rsid w:val="00472A24"/>
  </w:style>
  <w:style w:type="paragraph" w:styleId="Footer">
    <w:name w:val="footer"/>
    <w:basedOn w:val="Normal"/>
    <w:link w:val="FooterChar"/>
    <w:uiPriority w:val="99"/>
    <w:unhideWhenUsed/>
    <w:rsid w:val="00472A24"/>
    <w:pPr>
      <w:tabs>
        <w:tab w:val="center" w:pos="4680"/>
        <w:tab w:val="right" w:pos="9360"/>
      </w:tabs>
      <w:spacing w:after="0" w:line="240" w:lineRule="auto"/>
    </w:pPr>
  </w:style>
  <w:style w:type="character" w:styleId="FooterChar" w:customStyle="1">
    <w:name w:val="Footer Char"/>
    <w:basedOn w:val="DefaultParagraphFont"/>
    <w:link w:val="Footer"/>
    <w:uiPriority w:val="99"/>
    <w:rsid w:val="00472A24"/>
  </w:style>
  <w:style w:type="character" w:styleId="Hyperlink">
    <w:name w:val="Hyperlink"/>
    <w:basedOn w:val="DefaultParagraphFont"/>
    <w:uiPriority w:val="99"/>
    <w:unhideWhenUsed/>
    <w:rsid w:val="00AB6B24"/>
    <w:rPr>
      <w:color w:val="0563C1" w:themeColor="hyperlink"/>
      <w:u w:val="single"/>
    </w:rPr>
  </w:style>
  <w:style w:type="character" w:styleId="UnresolvedMention">
    <w:name w:val="Unresolved Mention"/>
    <w:basedOn w:val="DefaultParagraphFont"/>
    <w:uiPriority w:val="99"/>
    <w:semiHidden/>
    <w:unhideWhenUsed/>
    <w:rsid w:val="00AB6B24"/>
    <w:rPr>
      <w:color w:val="605E5C"/>
      <w:shd w:val="clear" w:color="auto" w:fill="E1DFDD"/>
    </w:rPr>
  </w:style>
  <w:style w:type="character" w:styleId="normaltextrun" w:customStyle="1">
    <w:name w:val="normaltextrun"/>
    <w:basedOn w:val="DefaultParagraphFont"/>
    <w:rsid w:val="00003A97"/>
  </w:style>
  <w:style w:type="character" w:styleId="Heading2Char" w:customStyle="1">
    <w:name w:val="Heading 2 Char"/>
    <w:basedOn w:val="DefaultParagraphFont"/>
    <w:link w:val="Heading2"/>
    <w:uiPriority w:val="9"/>
    <w:semiHidden/>
    <w:rsid w:val="002E2B0A"/>
    <w:rPr>
      <w:rFonts w:ascii="Arial" w:hAnsi="Arial" w:cs="Arial"/>
      <w:b/>
      <w:bCs/>
      <w:sz w:val="24"/>
      <w:szCs w:val="24"/>
    </w:rPr>
  </w:style>
  <w:style w:type="paragraph" w:styleId="StyleArialJustified" w:customStyle="1">
    <w:name w:val="Style Arial Justified"/>
    <w:basedOn w:val="Normal"/>
    <w:uiPriority w:val="99"/>
    <w:rsid w:val="002E2B0A"/>
    <w:pPr>
      <w:spacing w:after="0" w:line="240" w:lineRule="auto"/>
      <w:jc w:val="both"/>
    </w:pPr>
    <w:rPr>
      <w:rFonts w:ascii="Arial" w:hAnsi="Arial" w:cs="Arial"/>
      <w:sz w:val="24"/>
      <w:szCs w:val="24"/>
    </w:rPr>
  </w:style>
  <w:style w:type="paragraph" w:styleId="HeadernoTOC" w:customStyle="1">
    <w:name w:val="Header no TOC"/>
    <w:basedOn w:val="Normal"/>
    <w:uiPriority w:val="99"/>
    <w:rsid w:val="004330F4"/>
    <w:pPr>
      <w:keepNext/>
      <w:spacing w:after="0" w:line="240" w:lineRule="auto"/>
      <w:jc w:val="both"/>
    </w:pPr>
    <w:rPr>
      <w:rFonts w:ascii="Arial" w:hAnsi="Arial" w:cs="Arial"/>
      <w:b/>
      <w:bCs/>
      <w:color w:val="000000"/>
      <w:sz w:val="24"/>
      <w:szCs w:val="24"/>
    </w:rPr>
  </w:style>
  <w:style w:type="paragraph" w:styleId="NormalWeb">
    <w:name w:val="Normal (Web)"/>
    <w:basedOn w:val="Normal"/>
    <w:uiPriority w:val="99"/>
    <w:semiHidden/>
    <w:unhideWhenUsed/>
    <w:rsid w:val="00125975"/>
    <w:pPr>
      <w:spacing w:before="100" w:beforeAutospacing="1" w:after="100" w:afterAutospacing="1" w:line="240" w:lineRule="auto"/>
    </w:pPr>
    <w:rPr>
      <w:rFonts w:ascii="Calibri" w:hAnsi="Calibri" w:cs="Calibri"/>
    </w:rPr>
  </w:style>
  <w:style w:type="character" w:styleId="JL-SingleSp1Char" w:customStyle="1">
    <w:name w:val="JL-Single Sp 1 Char"/>
    <w:aliases w:val="s3 Char"/>
    <w:basedOn w:val="DefaultParagraphFont"/>
    <w:link w:val="JL-SingleSp1"/>
    <w:semiHidden/>
    <w:locked/>
    <w:rsid w:val="00125975"/>
  </w:style>
  <w:style w:type="paragraph" w:styleId="JL-SingleSp1" w:customStyle="1">
    <w:name w:val="JL-Single Sp 1"/>
    <w:aliases w:val="s3"/>
    <w:basedOn w:val="Normal"/>
    <w:link w:val="JL-SingleSp1Char"/>
    <w:semiHidden/>
    <w:rsid w:val="00125975"/>
    <w:pPr>
      <w:spacing w:after="240" w:line="240" w:lineRule="auto"/>
      <w:ind w:firstLine="1440"/>
      <w:jc w:val="both"/>
    </w:pPr>
  </w:style>
  <w:style w:type="character" w:styleId="CommentReference">
    <w:name w:val="annotation reference"/>
    <w:basedOn w:val="DefaultParagraphFont"/>
    <w:uiPriority w:val="99"/>
    <w:semiHidden/>
    <w:unhideWhenUsed/>
    <w:rsid w:val="00601419"/>
    <w:rPr>
      <w:sz w:val="16"/>
      <w:szCs w:val="16"/>
    </w:rPr>
  </w:style>
  <w:style w:type="paragraph" w:styleId="CommentText">
    <w:name w:val="annotation text"/>
    <w:basedOn w:val="Normal"/>
    <w:link w:val="CommentTextChar"/>
    <w:uiPriority w:val="99"/>
    <w:semiHidden/>
    <w:unhideWhenUsed/>
    <w:rsid w:val="00601419"/>
    <w:pPr>
      <w:spacing w:line="240" w:lineRule="auto"/>
    </w:pPr>
    <w:rPr>
      <w:sz w:val="20"/>
      <w:szCs w:val="20"/>
    </w:rPr>
  </w:style>
  <w:style w:type="character" w:styleId="CommentTextChar" w:customStyle="1">
    <w:name w:val="Comment Text Char"/>
    <w:basedOn w:val="DefaultParagraphFont"/>
    <w:link w:val="CommentText"/>
    <w:uiPriority w:val="99"/>
    <w:semiHidden/>
    <w:rsid w:val="00601419"/>
    <w:rPr>
      <w:sz w:val="20"/>
      <w:szCs w:val="20"/>
    </w:rPr>
  </w:style>
  <w:style w:type="paragraph" w:styleId="CommentSubject">
    <w:name w:val="annotation subject"/>
    <w:basedOn w:val="CommentText"/>
    <w:next w:val="CommentText"/>
    <w:link w:val="CommentSubjectChar"/>
    <w:uiPriority w:val="99"/>
    <w:semiHidden/>
    <w:unhideWhenUsed/>
    <w:rsid w:val="00601419"/>
    <w:rPr>
      <w:b/>
      <w:bCs/>
    </w:rPr>
  </w:style>
  <w:style w:type="character" w:styleId="CommentSubjectChar" w:customStyle="1">
    <w:name w:val="Comment Subject Char"/>
    <w:basedOn w:val="CommentTextChar"/>
    <w:link w:val="CommentSubject"/>
    <w:uiPriority w:val="99"/>
    <w:semiHidden/>
    <w:rsid w:val="00601419"/>
    <w:rPr>
      <w:b/>
      <w:bCs/>
      <w:sz w:val="20"/>
      <w:szCs w:val="20"/>
    </w:rPr>
  </w:style>
  <w:style w:type="paragraph" w:styleId="Revision">
    <w:name w:val="Revision"/>
    <w:hidden/>
    <w:uiPriority w:val="99"/>
    <w:semiHidden/>
    <w:rsid w:val="00214E05"/>
    <w:pPr>
      <w:spacing w:after="0" w:line="240" w:lineRule="auto"/>
    </w:pPr>
  </w:style>
  <w:style w:type="table" w:styleId="TableGrid">
    <w:name w:val="Table Grid"/>
    <w:basedOn w:val="TableNormal"/>
    <w:uiPriority w:val="39"/>
    <w:rsid w:val="007D6E53"/>
    <w:pPr>
      <w:spacing w:after="0" w:line="240" w:lineRule="auto"/>
    </w:pPr>
    <w:rPr>
      <w:kern w:val="2"/>
      <w:sz w:val="24"/>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8305">
      <w:bodyDiv w:val="1"/>
      <w:marLeft w:val="0"/>
      <w:marRight w:val="0"/>
      <w:marTop w:val="0"/>
      <w:marBottom w:val="0"/>
      <w:divBdr>
        <w:top w:val="none" w:sz="0" w:space="0" w:color="auto"/>
        <w:left w:val="none" w:sz="0" w:space="0" w:color="auto"/>
        <w:bottom w:val="none" w:sz="0" w:space="0" w:color="auto"/>
        <w:right w:val="none" w:sz="0" w:space="0" w:color="auto"/>
      </w:divBdr>
    </w:div>
    <w:div w:id="252907566">
      <w:bodyDiv w:val="1"/>
      <w:marLeft w:val="0"/>
      <w:marRight w:val="0"/>
      <w:marTop w:val="0"/>
      <w:marBottom w:val="0"/>
      <w:divBdr>
        <w:top w:val="none" w:sz="0" w:space="0" w:color="auto"/>
        <w:left w:val="none" w:sz="0" w:space="0" w:color="auto"/>
        <w:bottom w:val="none" w:sz="0" w:space="0" w:color="auto"/>
        <w:right w:val="none" w:sz="0" w:space="0" w:color="auto"/>
      </w:divBdr>
    </w:div>
    <w:div w:id="253054220">
      <w:bodyDiv w:val="1"/>
      <w:marLeft w:val="0"/>
      <w:marRight w:val="0"/>
      <w:marTop w:val="0"/>
      <w:marBottom w:val="0"/>
      <w:divBdr>
        <w:top w:val="none" w:sz="0" w:space="0" w:color="auto"/>
        <w:left w:val="none" w:sz="0" w:space="0" w:color="auto"/>
        <w:bottom w:val="none" w:sz="0" w:space="0" w:color="auto"/>
        <w:right w:val="none" w:sz="0" w:space="0" w:color="auto"/>
      </w:divBdr>
    </w:div>
    <w:div w:id="275673178">
      <w:bodyDiv w:val="1"/>
      <w:marLeft w:val="0"/>
      <w:marRight w:val="0"/>
      <w:marTop w:val="0"/>
      <w:marBottom w:val="0"/>
      <w:divBdr>
        <w:top w:val="none" w:sz="0" w:space="0" w:color="auto"/>
        <w:left w:val="none" w:sz="0" w:space="0" w:color="auto"/>
        <w:bottom w:val="none" w:sz="0" w:space="0" w:color="auto"/>
        <w:right w:val="none" w:sz="0" w:space="0" w:color="auto"/>
      </w:divBdr>
    </w:div>
    <w:div w:id="285699196">
      <w:bodyDiv w:val="1"/>
      <w:marLeft w:val="0"/>
      <w:marRight w:val="0"/>
      <w:marTop w:val="0"/>
      <w:marBottom w:val="0"/>
      <w:divBdr>
        <w:top w:val="none" w:sz="0" w:space="0" w:color="auto"/>
        <w:left w:val="none" w:sz="0" w:space="0" w:color="auto"/>
        <w:bottom w:val="none" w:sz="0" w:space="0" w:color="auto"/>
        <w:right w:val="none" w:sz="0" w:space="0" w:color="auto"/>
      </w:divBdr>
    </w:div>
    <w:div w:id="430903178">
      <w:bodyDiv w:val="1"/>
      <w:marLeft w:val="0"/>
      <w:marRight w:val="0"/>
      <w:marTop w:val="0"/>
      <w:marBottom w:val="0"/>
      <w:divBdr>
        <w:top w:val="none" w:sz="0" w:space="0" w:color="auto"/>
        <w:left w:val="none" w:sz="0" w:space="0" w:color="auto"/>
        <w:bottom w:val="none" w:sz="0" w:space="0" w:color="auto"/>
        <w:right w:val="none" w:sz="0" w:space="0" w:color="auto"/>
      </w:divBdr>
    </w:div>
    <w:div w:id="466313678">
      <w:bodyDiv w:val="1"/>
      <w:marLeft w:val="0"/>
      <w:marRight w:val="0"/>
      <w:marTop w:val="0"/>
      <w:marBottom w:val="0"/>
      <w:divBdr>
        <w:top w:val="none" w:sz="0" w:space="0" w:color="auto"/>
        <w:left w:val="none" w:sz="0" w:space="0" w:color="auto"/>
        <w:bottom w:val="none" w:sz="0" w:space="0" w:color="auto"/>
        <w:right w:val="none" w:sz="0" w:space="0" w:color="auto"/>
      </w:divBdr>
    </w:div>
    <w:div w:id="520164356">
      <w:bodyDiv w:val="1"/>
      <w:marLeft w:val="0"/>
      <w:marRight w:val="0"/>
      <w:marTop w:val="0"/>
      <w:marBottom w:val="0"/>
      <w:divBdr>
        <w:top w:val="none" w:sz="0" w:space="0" w:color="auto"/>
        <w:left w:val="none" w:sz="0" w:space="0" w:color="auto"/>
        <w:bottom w:val="none" w:sz="0" w:space="0" w:color="auto"/>
        <w:right w:val="none" w:sz="0" w:space="0" w:color="auto"/>
      </w:divBdr>
    </w:div>
    <w:div w:id="860167082">
      <w:bodyDiv w:val="1"/>
      <w:marLeft w:val="0"/>
      <w:marRight w:val="0"/>
      <w:marTop w:val="0"/>
      <w:marBottom w:val="0"/>
      <w:divBdr>
        <w:top w:val="none" w:sz="0" w:space="0" w:color="auto"/>
        <w:left w:val="none" w:sz="0" w:space="0" w:color="auto"/>
        <w:bottom w:val="none" w:sz="0" w:space="0" w:color="auto"/>
        <w:right w:val="none" w:sz="0" w:space="0" w:color="auto"/>
      </w:divBdr>
    </w:div>
    <w:div w:id="1050419036">
      <w:bodyDiv w:val="1"/>
      <w:marLeft w:val="0"/>
      <w:marRight w:val="0"/>
      <w:marTop w:val="0"/>
      <w:marBottom w:val="0"/>
      <w:divBdr>
        <w:top w:val="none" w:sz="0" w:space="0" w:color="auto"/>
        <w:left w:val="none" w:sz="0" w:space="0" w:color="auto"/>
        <w:bottom w:val="none" w:sz="0" w:space="0" w:color="auto"/>
        <w:right w:val="none" w:sz="0" w:space="0" w:color="auto"/>
      </w:divBdr>
    </w:div>
    <w:div w:id="1146244644">
      <w:bodyDiv w:val="1"/>
      <w:marLeft w:val="0"/>
      <w:marRight w:val="0"/>
      <w:marTop w:val="0"/>
      <w:marBottom w:val="0"/>
      <w:divBdr>
        <w:top w:val="none" w:sz="0" w:space="0" w:color="auto"/>
        <w:left w:val="none" w:sz="0" w:space="0" w:color="auto"/>
        <w:bottom w:val="none" w:sz="0" w:space="0" w:color="auto"/>
        <w:right w:val="none" w:sz="0" w:space="0" w:color="auto"/>
      </w:divBdr>
    </w:div>
    <w:div w:id="179293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reventcancer.org/prevention-screening/screening-quiz/" TargetMode="External" Id="rId8" /><Relationship Type="http://schemas.openxmlformats.org/officeDocument/2006/relationships/image" Target="media/image5.png" Id="rId13" /><Relationship Type="http://schemas.openxmlformats.org/officeDocument/2006/relationships/fontTable" Target="fontTable.xml" Id="rId1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image" Target="media/image4.jpeg" Id="rId12" /><Relationship Type="http://schemas.openxmlformats.org/officeDocument/2006/relationships/footer" Target="footer1.xml" Id="rId17" /><Relationship Type="http://schemas.openxmlformats.org/officeDocument/2006/relationships/styles" Target="styles.xml" Id="rId2" /><Relationship Type="http://schemas.openxmlformats.org/officeDocument/2006/relationships/header" Target="header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3.png" Id="rId11" /><Relationship Type="http://schemas.openxmlformats.org/officeDocument/2006/relationships/footnotes" Target="footnotes.xml" Id="rId5" /><Relationship Type="http://schemas.openxmlformats.org/officeDocument/2006/relationships/image" Target="media/image7.svg" Id="rId15" /><Relationship Type="http://schemas.openxmlformats.org/officeDocument/2006/relationships/hyperlink" Target="https://preventcancer.org/prevention-screening/screening-quiz/" TargetMode="External" Id="rId10" /><Relationship Type="http://schemas.openxmlformats.org/officeDocument/2006/relationships/theme" Target="theme/theme1.xml" Id="rId19" /><Relationship Type="http://schemas.openxmlformats.org/officeDocument/2006/relationships/webSettings" Target="webSettings.xml" Id="rId4" /><Relationship Type="http://schemas.openxmlformats.org/officeDocument/2006/relationships/image" Target="media/image2.png" Id="rId9" /><Relationship Type="http://schemas.openxmlformats.org/officeDocument/2006/relationships/image" Target="media/image6.png" Id="rId14" /></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Emily Turner</dc:creator>
  <keywords/>
  <dc:description/>
  <lastModifiedBy>Emily Turner</lastModifiedBy>
  <revision>29</revision>
  <lastPrinted>2023-04-27T19:28:00.0000000Z</lastPrinted>
  <dcterms:created xsi:type="dcterms:W3CDTF">2024-11-21T16:51:00.0000000Z</dcterms:created>
  <dcterms:modified xsi:type="dcterms:W3CDTF">2025-09-30T15:21:28.9322742Z</dcterms:modified>
</coreProperties>
</file>